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p>
    <w:p>
      <w:pPr>
        <w:rPr>
          <w:rFonts w:hint="eastAsia" w:ascii="方正小标宋简体" w:eastAsia="方正小标宋简体"/>
          <w:sz w:val="36"/>
          <w:szCs w:val="36"/>
        </w:rPr>
      </w:pPr>
    </w:p>
    <w:p>
      <w:pPr>
        <w:rPr>
          <w:rFonts w:ascii="方正小标宋简体" w:eastAsia="方正小标宋简体"/>
          <w:sz w:val="36"/>
          <w:szCs w:val="36"/>
        </w:rPr>
      </w:pPr>
    </w:p>
    <w:p>
      <w:pPr>
        <w:ind w:left="-424" w:leftChars="-202"/>
        <w:jc w:val="center"/>
        <w:rPr>
          <w:rFonts w:hint="eastAsia" w:ascii="Bookman Old Style" w:hAnsi="Bookman Old Style"/>
          <w:b/>
          <w:color w:val="FF0000"/>
          <w:spacing w:val="40"/>
          <w:w w:val="80"/>
          <w:kern w:val="15"/>
          <w:sz w:val="92"/>
          <w:szCs w:val="92"/>
        </w:rPr>
      </w:pPr>
      <w:r>
        <w:rPr>
          <w:rFonts w:hint="eastAsia" w:ascii="Bookman Old Style" w:hAnsi="Bookman Old Style"/>
          <w:b/>
          <w:color w:val="FF0000"/>
          <w:spacing w:val="40"/>
          <w:w w:val="80"/>
          <w:kern w:val="15"/>
          <w:sz w:val="92"/>
          <w:szCs w:val="92"/>
        </w:rPr>
        <w:t>福建省教育厅办公室文件</w:t>
      </w:r>
    </w:p>
    <w:p>
      <w:pPr>
        <w:ind w:left="-424" w:leftChars="-202"/>
        <w:jc w:val="center"/>
        <w:rPr>
          <w:rFonts w:ascii="仿宋_GB2312" w:hAnsi="宋体" w:eastAsia="仿宋_GB2312"/>
          <w:bCs/>
          <w:sz w:val="32"/>
          <w:szCs w:val="32"/>
        </w:rPr>
      </w:pPr>
      <w:r>
        <w:rPr>
          <w:rFonts w:hint="eastAsia" w:ascii="仿宋_GB2312" w:hAnsi="宋体" w:eastAsia="仿宋_GB2312"/>
          <w:bCs/>
          <w:sz w:val="32"/>
          <w:szCs w:val="32"/>
        </w:rPr>
        <w:t>闽教办学</w:t>
      </w:r>
      <w:r>
        <w:rPr>
          <w:rFonts w:hint="eastAsia" w:ascii="仿宋_GB2312" w:eastAsia="仿宋_GB2312"/>
          <w:sz w:val="32"/>
          <w:szCs w:val="32"/>
        </w:rPr>
        <w:t>〔2017〕7号</w:t>
      </w:r>
    </w:p>
    <w:p>
      <w:pPr>
        <w:rPr>
          <w:rFonts w:ascii="方正小标宋简体" w:eastAsia="方正小标宋简体"/>
          <w:sz w:val="36"/>
          <w:szCs w:val="36"/>
        </w:rPr>
      </w:pPr>
      <w:r>
        <w:rPr>
          <w:rFonts w:ascii="方正小标宋简体" w:eastAsia="方正小标宋简体"/>
          <w:sz w:val="36"/>
          <w:szCs w:val="36"/>
        </w:rPr>
        <w:pict>
          <v:shape id="_x0000_s2054" o:spid="_x0000_s2054" o:spt="32" type="#_x0000_t32" style="position:absolute;left:0pt;flip:y;margin-left:-10.3pt;margin-top:17.65pt;height:0.7pt;width:441.75pt;z-index:1024;mso-width-relative:page;mso-height-relative:page;" o:connectortype="straight" filled="f" stroked="t" coordsize="21600,21600">
            <v:path arrowok="t"/>
            <v:fill on="f" focussize="0,0"/>
            <v:stroke weight="2pt" color="#FF0000"/>
            <v:imagedata o:title=""/>
            <o:lock v:ext="edit"/>
          </v:shape>
        </w:pict>
      </w:r>
    </w:p>
    <w:p>
      <w:pPr>
        <w:rPr>
          <w:rFonts w:ascii="方正小标宋简体" w:eastAsia="方正小标宋简体"/>
          <w:sz w:val="36"/>
          <w:szCs w:val="36"/>
        </w:rPr>
      </w:pPr>
    </w:p>
    <w:p>
      <w:pPr>
        <w:adjustRightInd w:val="0"/>
        <w:snapToGrid w:val="0"/>
        <w:spacing w:line="300" w:lineRule="atLeast"/>
        <w:jc w:val="center"/>
        <w:rPr>
          <w:rFonts w:ascii="方正小标宋简体" w:eastAsia="方正小标宋简体"/>
          <w:sz w:val="44"/>
          <w:szCs w:val="44"/>
        </w:rPr>
      </w:pPr>
      <w:r>
        <w:rPr>
          <w:rFonts w:hint="eastAsia" w:ascii="方正小标宋简体" w:eastAsia="方正小标宋简体"/>
          <w:sz w:val="44"/>
          <w:szCs w:val="44"/>
        </w:rPr>
        <w:t>福建省教育厅办公室关于组织开展高校</w:t>
      </w:r>
    </w:p>
    <w:p>
      <w:pPr>
        <w:adjustRightInd w:val="0"/>
        <w:snapToGrid w:val="0"/>
        <w:spacing w:line="300" w:lineRule="atLeast"/>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创新创业教育改革与就业指导服务</w:t>
      </w:r>
    </w:p>
    <w:p>
      <w:pPr>
        <w:adjustRightInd w:val="0"/>
        <w:snapToGrid w:val="0"/>
        <w:spacing w:line="300" w:lineRule="atLeast"/>
        <w:jc w:val="center"/>
        <w:rPr>
          <w:rFonts w:ascii="方正小标宋简体" w:eastAsia="方正小标宋简体"/>
          <w:sz w:val="44"/>
          <w:szCs w:val="44"/>
        </w:rPr>
      </w:pPr>
      <w:r>
        <w:rPr>
          <w:rFonts w:hint="eastAsia" w:ascii="方正小标宋简体" w:eastAsia="方正小标宋简体"/>
          <w:sz w:val="44"/>
          <w:szCs w:val="44"/>
        </w:rPr>
        <w:t>工作专题研讨活动的通知</w:t>
      </w:r>
    </w:p>
    <w:p>
      <w:pPr>
        <w:jc w:val="center"/>
        <w:rPr>
          <w:rFonts w:ascii="仿宋_GB2312" w:eastAsia="仿宋_GB2312"/>
          <w:sz w:val="36"/>
          <w:szCs w:val="36"/>
        </w:rPr>
      </w:pPr>
    </w:p>
    <w:p>
      <w:pPr>
        <w:adjustRightInd w:val="0"/>
        <w:snapToGrid w:val="0"/>
        <w:spacing w:line="540" w:lineRule="atLeast"/>
        <w:rPr>
          <w:rFonts w:ascii="仿宋_GB2312" w:hAnsi="仿宋" w:eastAsia="仿宋_GB2312"/>
          <w:color w:val="000000"/>
          <w:sz w:val="32"/>
          <w:szCs w:val="32"/>
        </w:rPr>
      </w:pPr>
      <w:r>
        <w:rPr>
          <w:rFonts w:hint="eastAsia" w:ascii="仿宋_GB2312" w:hAnsi="仿宋" w:eastAsia="仿宋_GB2312"/>
          <w:color w:val="000000"/>
          <w:sz w:val="32"/>
          <w:szCs w:val="32"/>
        </w:rPr>
        <w:t>各设区市教育局，各普通高校：</w:t>
      </w:r>
    </w:p>
    <w:p>
      <w:pPr>
        <w:adjustRightInd w:val="0"/>
        <w:snapToGrid w:val="0"/>
        <w:spacing w:line="540" w:lineRule="atLeast"/>
        <w:ind w:firstLine="640" w:firstLineChars="200"/>
        <w:rPr>
          <w:rFonts w:ascii="仿宋_GB2312" w:hAnsi="仿宋" w:eastAsia="仿宋_GB2312" w:cs="Arial"/>
          <w:sz w:val="32"/>
          <w:szCs w:val="32"/>
          <w:shd w:val="clear" w:color="auto" w:fill="FFFFFF"/>
        </w:rPr>
      </w:pPr>
      <w:r>
        <w:rPr>
          <w:rFonts w:hint="eastAsia" w:ascii="仿宋_GB2312" w:hAnsi="仿宋" w:eastAsia="仿宋_GB2312"/>
          <w:color w:val="000000"/>
          <w:sz w:val="32"/>
          <w:szCs w:val="32"/>
        </w:rPr>
        <w:t>为进一步加强我省高校创新创业教育改革与就业指导服务工作的理论研究和实践探索，我厅决定联合省高校创新创业教育联盟（以下简称联盟）</w:t>
      </w:r>
      <w:r>
        <w:rPr>
          <w:rFonts w:hint="eastAsia" w:ascii="仿宋_GB2312" w:hAnsi="仿宋" w:eastAsia="仿宋_GB2312"/>
          <w:sz w:val="32"/>
          <w:szCs w:val="32"/>
        </w:rPr>
        <w:t>、《教育评论》</w:t>
      </w:r>
      <w:r>
        <w:rPr>
          <w:rFonts w:hint="eastAsia" w:ascii="仿宋_GB2312" w:hAnsi="仿宋" w:eastAsia="仿宋_GB2312"/>
          <w:color w:val="000000"/>
          <w:sz w:val="32"/>
          <w:szCs w:val="32"/>
        </w:rPr>
        <w:t>杂志社在全省开展专题研讨活动。现将有关事项通知如下：</w:t>
      </w:r>
    </w:p>
    <w:p>
      <w:pPr>
        <w:adjustRightInd w:val="0"/>
        <w:snapToGrid w:val="0"/>
        <w:spacing w:line="540" w:lineRule="atLeas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一、活动主题：</w:t>
      </w:r>
      <w:r>
        <w:rPr>
          <w:rFonts w:hint="eastAsia" w:ascii="仿宋_GB2312" w:hAnsi="仿宋" w:eastAsia="仿宋_GB2312" w:cs="Arial"/>
          <w:sz w:val="32"/>
          <w:szCs w:val="32"/>
          <w:shd w:val="clear" w:color="auto" w:fill="FFFFFF"/>
        </w:rPr>
        <w:t>深化创新创业教育研究，探索精准就业服务路径</w:t>
      </w:r>
    </w:p>
    <w:p>
      <w:pPr>
        <w:adjustRightInd w:val="0"/>
        <w:snapToGrid w:val="0"/>
        <w:spacing w:line="540" w:lineRule="atLeas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二、活动时间：</w:t>
      </w:r>
      <w:r>
        <w:rPr>
          <w:rFonts w:ascii="仿宋_GB2312" w:hAnsi="仿宋" w:eastAsia="仿宋_GB2312" w:cs="Arial"/>
          <w:sz w:val="32"/>
          <w:szCs w:val="32"/>
          <w:shd w:val="clear" w:color="auto" w:fill="FFFFFF"/>
        </w:rPr>
        <w:t>2017</w:t>
      </w:r>
      <w:r>
        <w:rPr>
          <w:rFonts w:hint="eastAsia" w:ascii="仿宋_GB2312" w:hAnsi="仿宋" w:eastAsia="仿宋_GB2312" w:cs="Arial"/>
          <w:sz w:val="32"/>
          <w:szCs w:val="32"/>
          <w:shd w:val="clear" w:color="auto" w:fill="FFFFFF"/>
        </w:rPr>
        <w:t>年</w:t>
      </w:r>
      <w:r>
        <w:rPr>
          <w:rFonts w:ascii="仿宋_GB2312" w:hAnsi="仿宋" w:eastAsia="仿宋_GB2312" w:cs="Arial"/>
          <w:sz w:val="32"/>
          <w:szCs w:val="32"/>
          <w:shd w:val="clear" w:color="auto" w:fill="FFFFFF"/>
        </w:rPr>
        <w:t>3</w:t>
      </w:r>
      <w:r>
        <w:rPr>
          <w:rFonts w:hint="eastAsia" w:ascii="仿宋_GB2312" w:hAnsi="仿宋" w:eastAsia="仿宋_GB2312" w:cs="Arial"/>
          <w:sz w:val="32"/>
          <w:szCs w:val="32"/>
          <w:shd w:val="clear" w:color="auto" w:fill="FFFFFF"/>
        </w:rPr>
        <w:t>月至10月</w:t>
      </w:r>
    </w:p>
    <w:p>
      <w:pPr>
        <w:adjustRightInd w:val="0"/>
        <w:snapToGrid w:val="0"/>
        <w:spacing w:line="540" w:lineRule="atLeas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三、活动对象：</w:t>
      </w:r>
      <w:r>
        <w:rPr>
          <w:rFonts w:hint="eastAsia" w:ascii="仿宋_GB2312" w:hAnsi="仿宋" w:eastAsia="仿宋_GB2312" w:cs="Arial"/>
          <w:sz w:val="32"/>
          <w:szCs w:val="32"/>
          <w:shd w:val="clear" w:color="auto" w:fill="FFFFFF"/>
        </w:rPr>
        <w:t>全省高等教育工作者及师生、导师</w:t>
      </w:r>
    </w:p>
    <w:p>
      <w:pPr>
        <w:adjustRightInd w:val="0"/>
        <w:snapToGrid w:val="0"/>
        <w:spacing w:line="540" w:lineRule="atLeas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四、活动方式：</w:t>
      </w:r>
      <w:r>
        <w:rPr>
          <w:rFonts w:hint="eastAsia" w:ascii="仿宋_GB2312" w:hAnsi="仿宋" w:eastAsia="仿宋_GB2312" w:cs="Arial"/>
          <w:sz w:val="32"/>
          <w:szCs w:val="32"/>
          <w:shd w:val="clear" w:color="auto" w:fill="FFFFFF"/>
        </w:rPr>
        <w:t>自下而上、层层组织、校校开展，省、市、校三方联动。采取理论研讨、学术交流、经验分享、调查研究、论文征集和讲座沙龙等形式，扩大活动影响力，提高研讨水平和质量。</w:t>
      </w:r>
    </w:p>
    <w:p>
      <w:pPr>
        <w:adjustRightInd w:val="0"/>
        <w:snapToGrid w:val="0"/>
        <w:spacing w:line="540" w:lineRule="atLeast"/>
        <w:ind w:firstLine="643" w:firstLineChars="200"/>
        <w:rPr>
          <w:rFonts w:ascii="仿宋_GB2312" w:hAnsi="仿宋" w:eastAsia="仿宋_GB2312" w:cs="Arial"/>
          <w:b/>
          <w:sz w:val="32"/>
          <w:szCs w:val="32"/>
          <w:shd w:val="clear" w:color="auto" w:fill="FFFFFF"/>
        </w:rPr>
      </w:pPr>
      <w:r>
        <w:rPr>
          <w:rFonts w:hint="eastAsia" w:ascii="仿宋_GB2312" w:hAnsi="仿宋" w:eastAsia="仿宋_GB2312" w:cs="Arial"/>
          <w:b/>
          <w:sz w:val="32"/>
          <w:szCs w:val="32"/>
          <w:shd w:val="clear" w:color="auto" w:fill="FFFFFF"/>
        </w:rPr>
        <w:t>五、活动内容</w:t>
      </w:r>
    </w:p>
    <w:p>
      <w:pPr>
        <w:adjustRightInd w:val="0"/>
        <w:snapToGrid w:val="0"/>
        <w:spacing w:line="540" w:lineRule="atLeast"/>
        <w:ind w:firstLine="643" w:firstLineChars="200"/>
        <w:rPr>
          <w:rFonts w:ascii="仿宋_GB2312" w:hAnsi="??" w:eastAsia="仿宋_GB2312"/>
          <w:sz w:val="32"/>
          <w:szCs w:val="32"/>
        </w:rPr>
      </w:pPr>
      <w:r>
        <w:rPr>
          <w:rFonts w:hint="eastAsia" w:ascii="仿宋_GB2312" w:hAnsi="??" w:eastAsia="仿宋_GB2312"/>
          <w:b/>
          <w:sz w:val="32"/>
          <w:szCs w:val="32"/>
        </w:rPr>
        <w:t>（一）广泛开展研讨。</w:t>
      </w:r>
      <w:r>
        <w:rPr>
          <w:rFonts w:hint="eastAsia" w:ascii="仿宋_GB2312" w:hAnsi="??" w:eastAsia="仿宋_GB2312"/>
          <w:sz w:val="32"/>
          <w:szCs w:val="32"/>
        </w:rPr>
        <w:t>各地各高校要组织和动员从事高校创新创业教育和就业指导服务的工作者、教师、专家、学者、导师和学生等群体，掀起“创新创业教育我改革”“创新创业我先行”及精准就业指导服务大讨论热潮。通过课题研究、专题沙龙、报告讲座和优秀论文评选等形式，重点围绕新时期我省高校“双创”教育改革与实践及就业精准指导服务工作展开讨论，做到既有理论参考，又有实践指导，提出建设性意见、建议。</w:t>
      </w:r>
    </w:p>
    <w:p>
      <w:pPr>
        <w:adjustRightInd w:val="0"/>
        <w:snapToGrid w:val="0"/>
        <w:spacing w:line="540" w:lineRule="atLeast"/>
        <w:ind w:firstLine="643" w:firstLineChars="200"/>
        <w:rPr>
          <w:rFonts w:ascii="仿宋_GB2312" w:hAnsi="??" w:eastAsia="仿宋_GB2312"/>
          <w:b/>
          <w:sz w:val="32"/>
          <w:szCs w:val="32"/>
        </w:rPr>
      </w:pPr>
      <w:r>
        <w:rPr>
          <w:rFonts w:hint="eastAsia" w:ascii="仿宋_GB2312" w:hAnsi="??" w:eastAsia="仿宋_GB2312"/>
          <w:b/>
          <w:sz w:val="32"/>
          <w:szCs w:val="32"/>
        </w:rPr>
        <w:t>（二）组织论文评选</w:t>
      </w:r>
    </w:p>
    <w:p>
      <w:pPr>
        <w:adjustRightInd w:val="0"/>
        <w:snapToGrid w:val="0"/>
        <w:spacing w:line="540" w:lineRule="atLeast"/>
        <w:ind w:firstLine="640" w:firstLineChars="200"/>
        <w:rPr>
          <w:rFonts w:ascii="仿宋_GB2312" w:hAnsi="??" w:eastAsia="仿宋_GB2312"/>
          <w:sz w:val="32"/>
          <w:szCs w:val="32"/>
        </w:rPr>
      </w:pPr>
      <w:r>
        <w:rPr>
          <w:rFonts w:ascii="仿宋_GB2312" w:hAnsi="??" w:eastAsia="仿宋_GB2312"/>
          <w:sz w:val="32"/>
          <w:szCs w:val="32"/>
        </w:rPr>
        <w:t>1.</w:t>
      </w:r>
      <w:r>
        <w:rPr>
          <w:rFonts w:hint="eastAsia" w:ascii="仿宋_GB2312" w:hAnsi="??" w:eastAsia="仿宋_GB2312"/>
          <w:sz w:val="32"/>
          <w:szCs w:val="32"/>
        </w:rPr>
        <w:t>省里开展优秀研讨报告论文征集活动，组织专家对推荐上报的研讨报告、论文进行评审，各评选出创新创业类、就业指导服务类</w:t>
      </w:r>
      <w:r>
        <w:rPr>
          <w:rFonts w:hint="eastAsia" w:ascii="仿宋_GB2312" w:hAnsi="仿宋" w:eastAsia="仿宋_GB2312" w:cs="Arial"/>
          <w:sz w:val="32"/>
          <w:szCs w:val="32"/>
          <w:shd w:val="clear" w:color="auto" w:fill="FFFFFF"/>
        </w:rPr>
        <w:t>优秀论文一、二、三等奖及优秀组织奖若干</w:t>
      </w:r>
      <w:r>
        <w:rPr>
          <w:rFonts w:hint="eastAsia" w:ascii="仿宋_GB2312" w:hAnsi="??" w:eastAsia="仿宋_GB2312"/>
          <w:sz w:val="32"/>
          <w:szCs w:val="32"/>
        </w:rPr>
        <w:t>。</w:t>
      </w:r>
    </w:p>
    <w:p>
      <w:pPr>
        <w:adjustRightInd w:val="0"/>
        <w:snapToGrid w:val="0"/>
        <w:spacing w:line="540" w:lineRule="atLeast"/>
        <w:ind w:firstLine="640" w:firstLineChars="200"/>
        <w:rPr>
          <w:rFonts w:ascii="仿宋_GB2312" w:hAnsi="??" w:eastAsia="仿宋_GB2312"/>
          <w:sz w:val="32"/>
          <w:szCs w:val="32"/>
        </w:rPr>
      </w:pPr>
      <w:r>
        <w:rPr>
          <w:rFonts w:hint="eastAsia" w:ascii="仿宋_GB2312" w:hAnsi="??" w:eastAsia="仿宋_GB2312"/>
          <w:sz w:val="32"/>
          <w:szCs w:val="32"/>
        </w:rPr>
        <w:t>2.</w:t>
      </w:r>
      <w:r>
        <w:rPr>
          <w:rFonts w:hint="eastAsia" w:ascii="仿宋_GB2312" w:hAnsi="仿宋" w:eastAsia="仿宋_GB2312" w:cs="Arial"/>
          <w:sz w:val="32"/>
          <w:szCs w:val="32"/>
          <w:shd w:val="clear" w:color="auto" w:fill="FFFFFF"/>
        </w:rPr>
        <w:t>论文选题要围绕研讨活动参考题目，字数控制在3000-5000字左右，以学校为单位推荐，</w:t>
      </w:r>
      <w:r>
        <w:rPr>
          <w:rFonts w:hint="eastAsia" w:ascii="仿宋_GB2312" w:hAnsi="??" w:eastAsia="仿宋_GB2312"/>
          <w:sz w:val="32"/>
          <w:szCs w:val="32"/>
        </w:rPr>
        <w:t>原则上每所高校不超过</w:t>
      </w:r>
      <w:r>
        <w:rPr>
          <w:rFonts w:ascii="仿宋_GB2312" w:hAnsi="??" w:eastAsia="仿宋_GB2312"/>
          <w:sz w:val="32"/>
          <w:szCs w:val="32"/>
        </w:rPr>
        <w:t>3</w:t>
      </w:r>
      <w:r>
        <w:rPr>
          <w:rFonts w:hint="eastAsia" w:ascii="仿宋_GB2312" w:hAnsi="??" w:eastAsia="仿宋_GB2312"/>
          <w:sz w:val="32"/>
          <w:szCs w:val="32"/>
        </w:rPr>
        <w:t>篇，</w:t>
      </w:r>
      <w:r>
        <w:rPr>
          <w:rFonts w:hint="eastAsia" w:ascii="仿宋_GB2312" w:hAnsi="仿宋" w:eastAsia="仿宋_GB2312" w:cs="Arial"/>
          <w:sz w:val="32"/>
          <w:szCs w:val="32"/>
          <w:shd w:val="clear" w:color="auto" w:fill="FFFFFF"/>
        </w:rPr>
        <w:t>必须保证无知识产权争议</w:t>
      </w:r>
      <w:r>
        <w:rPr>
          <w:rFonts w:hint="eastAsia" w:ascii="仿宋_GB2312" w:hAnsi="??" w:eastAsia="仿宋_GB2312"/>
          <w:sz w:val="32"/>
          <w:szCs w:val="32"/>
        </w:rPr>
        <w:t>。</w:t>
      </w:r>
    </w:p>
    <w:p>
      <w:pPr>
        <w:pStyle w:val="8"/>
        <w:shd w:val="clear" w:color="auto" w:fill="FFFFFF"/>
        <w:adjustRightInd w:val="0"/>
        <w:snapToGrid w:val="0"/>
        <w:spacing w:before="0" w:beforeAutospacing="0" w:after="0" w:afterAutospacing="0" w:line="540" w:lineRule="atLeast"/>
        <w:ind w:firstLine="640" w:firstLineChars="200"/>
        <w:rPr>
          <w:rFonts w:ascii="仿宋_GB2312" w:hAnsi="仿宋" w:eastAsia="仿宋_GB2312" w:cs="Arial"/>
          <w:kern w:val="2"/>
          <w:sz w:val="32"/>
          <w:szCs w:val="32"/>
          <w:shd w:val="clear" w:color="auto" w:fill="FFFFFF"/>
        </w:rPr>
      </w:pPr>
      <w:r>
        <w:rPr>
          <w:rFonts w:hint="eastAsia" w:ascii="仿宋_GB2312" w:hAnsi="??" w:eastAsia="仿宋_GB2312"/>
          <w:sz w:val="32"/>
          <w:szCs w:val="32"/>
        </w:rPr>
        <w:t>3.论文作者要</w:t>
      </w:r>
      <w:r>
        <w:rPr>
          <w:rFonts w:hint="eastAsia" w:ascii="仿宋_GB2312" w:hAnsi="仿宋" w:eastAsia="仿宋_GB2312" w:cs="Arial"/>
          <w:sz w:val="32"/>
          <w:szCs w:val="32"/>
          <w:shd w:val="clear" w:color="auto" w:fill="FFFFFF"/>
        </w:rPr>
        <w:t>填写《福建省高校</w:t>
      </w:r>
      <w:r>
        <w:rPr>
          <w:rFonts w:hint="eastAsia" w:ascii="仿宋_GB2312" w:eastAsia="仿宋_GB2312"/>
          <w:sz w:val="32"/>
          <w:szCs w:val="32"/>
        </w:rPr>
        <w:t>创新创业教育改革与就业指导服务工作研讨活动论文申报表</w:t>
      </w:r>
      <w:r>
        <w:rPr>
          <w:rFonts w:hint="eastAsia" w:ascii="仿宋_GB2312" w:hAnsi="仿宋" w:eastAsia="仿宋_GB2312" w:cs="Arial"/>
          <w:sz w:val="32"/>
          <w:szCs w:val="32"/>
          <w:shd w:val="clear" w:color="auto" w:fill="FFFFFF"/>
        </w:rPr>
        <w:t>》，经学校审核同意后，</w:t>
      </w:r>
      <w:r>
        <w:rPr>
          <w:rFonts w:hint="eastAsia" w:ascii="仿宋_GB2312" w:hAnsi="??" w:eastAsia="仿宋_GB2312"/>
          <w:sz w:val="32"/>
          <w:szCs w:val="32"/>
        </w:rPr>
        <w:t>于9月</w:t>
      </w:r>
      <w:r>
        <w:rPr>
          <w:rFonts w:ascii="仿宋_GB2312" w:hAnsi="??" w:eastAsia="仿宋_GB2312"/>
          <w:sz w:val="32"/>
          <w:szCs w:val="32"/>
        </w:rPr>
        <w:t>30</w:t>
      </w:r>
      <w:r>
        <w:rPr>
          <w:rFonts w:hint="eastAsia" w:ascii="仿宋_GB2312" w:hAnsi="??" w:eastAsia="仿宋_GB2312"/>
          <w:sz w:val="32"/>
          <w:szCs w:val="32"/>
        </w:rPr>
        <w:t>日前</w:t>
      </w:r>
      <w:r>
        <w:rPr>
          <w:rFonts w:hint="eastAsia" w:ascii="仿宋_GB2312" w:hAnsi="仿宋" w:eastAsia="仿宋_GB2312" w:cs="Arial"/>
          <w:sz w:val="32"/>
          <w:szCs w:val="32"/>
          <w:shd w:val="clear" w:color="auto" w:fill="FFFFFF"/>
        </w:rPr>
        <w:t>由学校统一报</w:t>
      </w:r>
      <w:r>
        <w:rPr>
          <w:rFonts w:hint="eastAsia" w:ascii="仿宋_GB2312" w:hAnsi="仿宋" w:eastAsia="仿宋_GB2312" w:cs="Arial"/>
          <w:kern w:val="2"/>
          <w:sz w:val="32"/>
          <w:szCs w:val="32"/>
          <w:shd w:val="clear" w:color="auto" w:fill="FFFFFF"/>
        </w:rPr>
        <w:t>寄送我厅学生工作处和高校创新创业教育联盟（</w:t>
      </w:r>
      <w:r>
        <w:rPr>
          <w:rFonts w:hint="eastAsia" w:ascii="仿宋_GB2312" w:hAnsi="仿宋" w:eastAsia="仿宋_GB2312" w:cs="Arial"/>
          <w:b/>
          <w:kern w:val="2"/>
          <w:sz w:val="32"/>
          <w:szCs w:val="32"/>
          <w:shd w:val="clear" w:color="auto" w:fill="FFFFFF"/>
        </w:rPr>
        <w:t>以邮政快递方式，并发送电子档</w:t>
      </w:r>
      <w:r>
        <w:rPr>
          <w:rFonts w:hint="eastAsia" w:ascii="仿宋_GB2312" w:hAnsi="仿宋" w:eastAsia="仿宋_GB2312" w:cs="Arial"/>
          <w:kern w:val="2"/>
          <w:sz w:val="32"/>
          <w:szCs w:val="32"/>
          <w:shd w:val="clear" w:color="auto" w:fill="FFFFFF"/>
        </w:rPr>
        <w:t>）：</w:t>
      </w:r>
    </w:p>
    <w:p>
      <w:pPr>
        <w:pStyle w:val="8"/>
        <w:shd w:val="clear" w:color="auto" w:fill="FFFFFF"/>
        <w:adjustRightInd w:val="0"/>
        <w:snapToGrid w:val="0"/>
        <w:spacing w:before="0" w:beforeAutospacing="0" w:after="0" w:afterAutospacing="0" w:line="540" w:lineRule="atLeast"/>
        <w:ind w:firstLine="640" w:firstLineChars="200"/>
        <w:rPr>
          <w:rFonts w:ascii="仿宋_GB2312" w:hAnsi="仿宋" w:eastAsia="仿宋_GB2312" w:cs="Arial"/>
          <w:kern w:val="2"/>
          <w:sz w:val="32"/>
          <w:szCs w:val="32"/>
          <w:shd w:val="clear" w:color="auto" w:fill="FFFFFF"/>
        </w:rPr>
      </w:pPr>
      <w:r>
        <w:rPr>
          <w:rFonts w:hint="eastAsia" w:ascii="仿宋_GB2312" w:hAnsi="仿宋" w:eastAsia="仿宋_GB2312" w:cs="Arial"/>
          <w:kern w:val="2"/>
          <w:sz w:val="32"/>
          <w:szCs w:val="32"/>
          <w:shd w:val="clear" w:color="auto" w:fill="FFFFFF"/>
        </w:rPr>
        <w:t>省教育厅学生工作处联系人：</w:t>
      </w:r>
      <w:r>
        <w:rPr>
          <w:rFonts w:hint="eastAsia" w:ascii="仿宋_GB2312" w:hAnsi="仿宋" w:eastAsia="仿宋_GB2312" w:cs="Arial"/>
          <w:sz w:val="32"/>
          <w:szCs w:val="32"/>
          <w:shd w:val="clear" w:color="auto" w:fill="FFFFFF"/>
        </w:rPr>
        <w:t>黄婷婷，联系电话：</w:t>
      </w:r>
      <w:r>
        <w:rPr>
          <w:rFonts w:ascii="仿宋_GB2312" w:hAnsi="仿宋" w:eastAsia="仿宋_GB2312" w:cs="Arial"/>
          <w:sz w:val="32"/>
          <w:szCs w:val="32"/>
          <w:shd w:val="clear" w:color="auto" w:fill="FFFFFF"/>
        </w:rPr>
        <w:t>0591-87091485</w:t>
      </w:r>
      <w:r>
        <w:rPr>
          <w:rFonts w:hint="eastAsia" w:ascii="仿宋_GB2312" w:hAnsi="仿宋" w:eastAsia="仿宋_GB2312" w:cs="Arial"/>
          <w:sz w:val="32"/>
          <w:szCs w:val="32"/>
          <w:shd w:val="clear" w:color="auto" w:fill="FFFFFF"/>
        </w:rPr>
        <w:t>，电子邮箱：jytxsc@126.com</w:t>
      </w:r>
      <w:r>
        <w:rPr>
          <w:rFonts w:hint="eastAsia" w:ascii="仿宋_GB2312" w:hAnsi="仿宋" w:eastAsia="仿宋_GB2312" w:cs="Arial"/>
          <w:kern w:val="2"/>
          <w:sz w:val="32"/>
          <w:szCs w:val="32"/>
          <w:shd w:val="clear" w:color="auto" w:fill="FFFFFF"/>
        </w:rPr>
        <w:t>，地址：福州市鼓屏路162号福建省教育厅学生工作处（邮编：350003）。</w:t>
      </w:r>
    </w:p>
    <w:p>
      <w:pPr>
        <w:pStyle w:val="8"/>
        <w:shd w:val="clear" w:color="auto" w:fill="FFFFFF"/>
        <w:adjustRightInd w:val="0"/>
        <w:snapToGrid w:val="0"/>
        <w:spacing w:before="0" w:beforeAutospacing="0" w:after="0" w:afterAutospacing="0" w:line="540" w:lineRule="atLeast"/>
        <w:ind w:firstLine="640" w:firstLineChars="200"/>
        <w:rPr>
          <w:rFonts w:ascii="仿宋_GB2312" w:hAnsi="仿宋" w:eastAsia="仿宋_GB2312" w:cs="Arial"/>
          <w:kern w:val="2"/>
          <w:sz w:val="32"/>
          <w:szCs w:val="32"/>
          <w:shd w:val="clear" w:color="auto" w:fill="FFFFFF"/>
        </w:rPr>
      </w:pPr>
      <w:r>
        <w:rPr>
          <w:rFonts w:hint="eastAsia" w:ascii="仿宋_GB2312" w:hAnsi="仿宋" w:eastAsia="仿宋_GB2312" w:cs="Arial"/>
          <w:kern w:val="2"/>
          <w:sz w:val="32"/>
          <w:szCs w:val="32"/>
          <w:shd w:val="clear" w:color="auto" w:fill="FFFFFF"/>
        </w:rPr>
        <w:t>省高校创新创业教育联盟（华侨大学）联系人：</w:t>
      </w:r>
      <w:r>
        <w:rPr>
          <w:rFonts w:hint="eastAsia" w:ascii="仿宋_GB2312" w:hAnsi="仿宋" w:eastAsia="仿宋_GB2312" w:cs="Arial"/>
          <w:sz w:val="32"/>
          <w:szCs w:val="32"/>
          <w:shd w:val="clear" w:color="auto" w:fill="FFFFFF"/>
        </w:rPr>
        <w:t>贾玮</w:t>
      </w:r>
      <w:r>
        <w:rPr>
          <w:rFonts w:hint="eastAsia" w:ascii="仿宋_GB2312" w:hAnsi="仿宋" w:eastAsia="仿宋_GB2312" w:cs="Arial"/>
          <w:kern w:val="2"/>
          <w:sz w:val="32"/>
          <w:szCs w:val="32"/>
          <w:shd w:val="clear" w:color="auto" w:fill="FFFFFF"/>
        </w:rPr>
        <w:t>，联系电话：0595-22691552，电子邮箱：1047865521@qq.com，地址：泉州市</w:t>
      </w:r>
      <w:r>
        <w:rPr>
          <w:rFonts w:ascii="仿宋_GB2312" w:hAnsi="仿宋" w:eastAsia="仿宋_GB2312" w:cs="Arial"/>
          <w:kern w:val="2"/>
          <w:sz w:val="32"/>
          <w:szCs w:val="32"/>
          <w:shd w:val="clear" w:color="auto" w:fill="FFFFFF"/>
        </w:rPr>
        <w:t>丰泽区成华北路269号</w:t>
      </w:r>
      <w:r>
        <w:rPr>
          <w:rFonts w:hint="eastAsia" w:ascii="仿宋_GB2312" w:hAnsi="仿宋" w:eastAsia="仿宋_GB2312" w:cs="Arial"/>
          <w:kern w:val="2"/>
          <w:sz w:val="32"/>
          <w:szCs w:val="32"/>
          <w:shd w:val="clear" w:color="auto" w:fill="FFFFFF"/>
        </w:rPr>
        <w:t>华侨大学泉州校区机电楼4楼428室（邮编：362000）。</w:t>
      </w:r>
    </w:p>
    <w:p>
      <w:pPr>
        <w:adjustRightInd w:val="0"/>
        <w:snapToGrid w:val="0"/>
        <w:spacing w:line="540" w:lineRule="atLeast"/>
        <w:ind w:firstLine="643" w:firstLineChars="200"/>
        <w:rPr>
          <w:rFonts w:ascii="仿宋_GB2312" w:hAnsi="??" w:eastAsia="仿宋_GB2312"/>
          <w:b/>
          <w:sz w:val="32"/>
          <w:szCs w:val="32"/>
        </w:rPr>
      </w:pPr>
      <w:r>
        <w:rPr>
          <w:rFonts w:hint="eastAsia" w:ascii="仿宋_GB2312" w:hAnsi="??" w:eastAsia="仿宋_GB2312"/>
          <w:b/>
          <w:sz w:val="32"/>
          <w:szCs w:val="32"/>
        </w:rPr>
        <w:t>（三）举行专题研讨</w:t>
      </w:r>
    </w:p>
    <w:p>
      <w:pPr>
        <w:adjustRightInd w:val="0"/>
        <w:snapToGrid w:val="0"/>
        <w:spacing w:line="540" w:lineRule="atLeast"/>
        <w:ind w:firstLine="640" w:firstLineChars="200"/>
        <w:rPr>
          <w:rFonts w:ascii="仿宋_GB2312" w:hAnsi="??" w:eastAsia="仿宋_GB2312"/>
          <w:sz w:val="32"/>
          <w:szCs w:val="32"/>
        </w:rPr>
      </w:pPr>
      <w:r>
        <w:rPr>
          <w:rFonts w:hint="eastAsia" w:ascii="仿宋_GB2312" w:hAnsi="??" w:eastAsia="仿宋_GB2312"/>
          <w:sz w:val="32"/>
          <w:szCs w:val="32"/>
        </w:rPr>
        <w:t>省里将于10月份邀请有关专家、学者及部分优秀论文作者参加在华侨大学举办的“</w:t>
      </w:r>
      <w:r>
        <w:rPr>
          <w:rFonts w:ascii="仿宋_GB2312" w:hAnsi="??" w:eastAsia="仿宋_GB2312"/>
          <w:sz w:val="32"/>
          <w:szCs w:val="32"/>
        </w:rPr>
        <w:t>2017</w:t>
      </w:r>
      <w:r>
        <w:rPr>
          <w:rFonts w:hint="eastAsia" w:ascii="仿宋_GB2312" w:hAnsi="??" w:eastAsia="仿宋_GB2312"/>
          <w:sz w:val="32"/>
          <w:szCs w:val="32"/>
        </w:rPr>
        <w:t>年福建省创新创业教育改革与就业指导服务工作研讨会”，开展相关工作研讨交流，并对获奖论文和优秀单位颁奖。获奖优秀论文将汇编成册，并择优在《教育评论》杂志刊发。</w:t>
      </w:r>
    </w:p>
    <w:p>
      <w:pPr>
        <w:adjustRightInd w:val="0"/>
        <w:snapToGrid w:val="0"/>
        <w:spacing w:line="540" w:lineRule="atLeast"/>
        <w:ind w:firstLine="643" w:firstLineChars="200"/>
        <w:rPr>
          <w:rFonts w:ascii="仿宋_GB2312" w:hAnsi="仿宋" w:eastAsia="仿宋_GB2312" w:cs="Arial"/>
          <w:b/>
          <w:sz w:val="32"/>
          <w:szCs w:val="32"/>
          <w:shd w:val="clear" w:color="auto" w:fill="FFFFFF"/>
        </w:rPr>
      </w:pPr>
      <w:r>
        <w:rPr>
          <w:rFonts w:hint="eastAsia" w:ascii="仿宋_GB2312" w:hAnsi="仿宋" w:eastAsia="仿宋_GB2312" w:cs="Arial"/>
          <w:b/>
          <w:sz w:val="32"/>
          <w:szCs w:val="32"/>
          <w:shd w:val="clear" w:color="auto" w:fill="FFFFFF"/>
        </w:rPr>
        <w:t>六、活动要求</w:t>
      </w:r>
    </w:p>
    <w:p>
      <w:pPr>
        <w:adjustRightInd w:val="0"/>
        <w:snapToGrid w:val="0"/>
        <w:spacing w:line="540" w:lineRule="atLeast"/>
        <w:ind w:firstLine="643" w:firstLineChars="200"/>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（一）高度重视，认真组织。</w:t>
      </w:r>
      <w:r>
        <w:rPr>
          <w:rFonts w:hint="eastAsia" w:ascii="仿宋_GB2312" w:hAnsi="仿宋" w:eastAsia="仿宋_GB2312" w:cs="Arial"/>
          <w:sz w:val="32"/>
          <w:szCs w:val="32"/>
          <w:shd w:val="clear" w:color="auto" w:fill="FFFFFF"/>
        </w:rPr>
        <w:t>要将本次研讨活动作为深化高校创新创业教育改革与实践、提高就业创业服务水平的重要举措，并作为总结工作成绩、检验工作成效、发现存在问题的重要途径，切实加强领导、精心组织、认真实施，确保研讨活动取得实效。</w:t>
      </w:r>
    </w:p>
    <w:p>
      <w:pPr>
        <w:adjustRightInd w:val="0"/>
        <w:snapToGrid w:val="0"/>
        <w:spacing w:line="540" w:lineRule="atLeast"/>
        <w:ind w:firstLine="643" w:firstLineChars="200"/>
        <w:rPr>
          <w:rFonts w:ascii="仿宋_GB2312" w:hAnsi="??" w:eastAsia="仿宋_GB2312"/>
          <w:sz w:val="32"/>
          <w:szCs w:val="32"/>
        </w:rPr>
      </w:pPr>
      <w:r>
        <w:rPr>
          <w:rFonts w:hint="eastAsia" w:ascii="仿宋_GB2312" w:hAnsi="仿宋" w:eastAsia="仿宋_GB2312" w:cs="Arial"/>
          <w:b/>
          <w:sz w:val="32"/>
          <w:szCs w:val="32"/>
          <w:shd w:val="clear" w:color="auto" w:fill="FFFFFF"/>
        </w:rPr>
        <w:t>（二）广泛宣传，扩大影响。</w:t>
      </w:r>
      <w:r>
        <w:rPr>
          <w:rFonts w:hint="eastAsia" w:ascii="仿宋_GB2312" w:hAnsi="仿宋" w:eastAsia="仿宋_GB2312" w:cs="Arial"/>
          <w:sz w:val="32"/>
          <w:szCs w:val="32"/>
          <w:shd w:val="clear" w:color="auto" w:fill="FFFFFF"/>
        </w:rPr>
        <w:t>要加大宣传力度，充分运用网络、微博、微信等新媒体技术和专刊等对</w:t>
      </w:r>
      <w:r>
        <w:rPr>
          <w:rFonts w:hint="eastAsia" w:ascii="仿宋_GB2312" w:eastAsia="仿宋_GB2312"/>
          <w:sz w:val="32"/>
          <w:szCs w:val="32"/>
        </w:rPr>
        <w:t>活动相关情况和研究成果进行宣传报道，让更多的师生参与到活动中来，为学校创新创业改革出谋献策。</w:t>
      </w:r>
    </w:p>
    <w:p>
      <w:pPr>
        <w:adjustRightInd w:val="0"/>
        <w:snapToGrid w:val="0"/>
        <w:spacing w:line="540" w:lineRule="atLeast"/>
        <w:ind w:firstLine="645"/>
        <w:rPr>
          <w:rFonts w:ascii="仿宋_GB2312" w:hAnsi="仿宋" w:eastAsia="仿宋_GB2312" w:cs="Arial"/>
          <w:sz w:val="32"/>
          <w:szCs w:val="32"/>
          <w:shd w:val="clear" w:color="auto" w:fill="FFFFFF"/>
        </w:rPr>
      </w:pPr>
      <w:r>
        <w:rPr>
          <w:rFonts w:hint="eastAsia" w:ascii="仿宋_GB2312" w:hAnsi="仿宋" w:eastAsia="仿宋_GB2312" w:cs="Arial"/>
          <w:b/>
          <w:sz w:val="32"/>
          <w:szCs w:val="32"/>
          <w:shd w:val="clear" w:color="auto" w:fill="FFFFFF"/>
        </w:rPr>
        <w:t>（三）应用成果，指导实践。</w:t>
      </w:r>
      <w:r>
        <w:rPr>
          <w:rFonts w:hint="eastAsia" w:ascii="仿宋_GB2312" w:hAnsi="仿宋" w:eastAsia="仿宋_GB2312" w:cs="Arial"/>
          <w:sz w:val="32"/>
          <w:szCs w:val="32"/>
          <w:shd w:val="clear" w:color="auto" w:fill="FFFFFF"/>
        </w:rPr>
        <w:t>认真总结活动研究成果，重视成果的开发与应用，切实通过研讨达到研究问题、总结经验、发现不足、补好短板的效果。</w:t>
      </w:r>
    </w:p>
    <w:p>
      <w:pPr>
        <w:adjustRightInd w:val="0"/>
        <w:snapToGrid w:val="0"/>
        <w:spacing w:line="540" w:lineRule="atLeast"/>
        <w:rPr>
          <w:rFonts w:ascii="仿宋_GB2312" w:hAnsi="仿宋" w:eastAsia="仿宋_GB2312" w:cs="Arial"/>
          <w:sz w:val="32"/>
          <w:szCs w:val="32"/>
          <w:shd w:val="clear" w:color="auto" w:fill="FFFFFF"/>
        </w:rPr>
      </w:pPr>
    </w:p>
    <w:p>
      <w:pPr>
        <w:adjustRightInd w:val="0"/>
        <w:snapToGrid w:val="0"/>
        <w:spacing w:line="540" w:lineRule="atLeast"/>
        <w:rPr>
          <w:rFonts w:ascii="仿宋_GB2312" w:hAnsi="仿宋" w:eastAsia="仿宋_GB2312" w:cs="Arial"/>
          <w:b/>
          <w:sz w:val="32"/>
          <w:szCs w:val="32"/>
          <w:shd w:val="clear" w:color="auto" w:fill="FFFFFF"/>
        </w:rPr>
      </w:pPr>
    </w:p>
    <w:p>
      <w:pPr>
        <w:adjustRightInd w:val="0"/>
        <w:snapToGrid w:val="0"/>
        <w:spacing w:line="540" w:lineRule="atLeast"/>
        <w:rPr>
          <w:rFonts w:ascii="仿宋_GB2312" w:hAnsi="仿宋" w:eastAsia="仿宋_GB2312" w:cs="Arial"/>
          <w:b/>
          <w:sz w:val="32"/>
          <w:szCs w:val="32"/>
          <w:shd w:val="clear" w:color="auto" w:fill="FFFFFF"/>
        </w:rPr>
      </w:pPr>
    </w:p>
    <w:p>
      <w:pPr>
        <w:adjustRightInd w:val="0"/>
        <w:snapToGrid w:val="0"/>
        <w:spacing w:line="540" w:lineRule="atLeast"/>
        <w:ind w:left="1882" w:leftChars="361" w:hanging="1124" w:hangingChars="350"/>
        <w:rPr>
          <w:rFonts w:ascii="仿宋_GB2312" w:eastAsia="仿宋_GB2312"/>
          <w:sz w:val="32"/>
          <w:szCs w:val="32"/>
        </w:rPr>
      </w:pPr>
      <w:r>
        <w:rPr>
          <w:rFonts w:hint="eastAsia" w:ascii="仿宋_GB2312" w:hAnsi="仿宋" w:eastAsia="仿宋_GB2312" w:cs="Arial"/>
          <w:b/>
          <w:sz w:val="32"/>
          <w:szCs w:val="32"/>
          <w:shd w:val="clear" w:color="auto" w:fill="FFFFFF"/>
        </w:rPr>
        <w:t xml:space="preserve">附件： </w:t>
      </w:r>
      <w:r>
        <w:rPr>
          <w:rFonts w:ascii="仿宋_GB2312" w:hAnsi="仿宋" w:eastAsia="仿宋_GB2312" w:cs="Arial"/>
          <w:sz w:val="32"/>
          <w:szCs w:val="32"/>
          <w:shd w:val="clear" w:color="auto" w:fill="FFFFFF"/>
        </w:rPr>
        <w:t>1.</w:t>
      </w:r>
      <w:r>
        <w:rPr>
          <w:rFonts w:hint="eastAsia" w:ascii="仿宋_GB2312" w:hAnsi="仿宋" w:eastAsia="仿宋_GB2312" w:cs="Arial"/>
          <w:sz w:val="32"/>
          <w:szCs w:val="32"/>
          <w:shd w:val="clear" w:color="auto" w:fill="FFFFFF"/>
        </w:rPr>
        <w:t>福建省高校</w:t>
      </w:r>
      <w:r>
        <w:rPr>
          <w:rFonts w:hint="eastAsia" w:ascii="仿宋_GB2312" w:eastAsia="仿宋_GB2312"/>
          <w:sz w:val="32"/>
          <w:szCs w:val="32"/>
        </w:rPr>
        <w:t>创新创业教育改革与就业指导服务工作研讨活动</w:t>
      </w:r>
      <w:r>
        <w:rPr>
          <w:rFonts w:hint="eastAsia" w:ascii="仿宋_GB2312" w:hAnsi="仿宋" w:eastAsia="仿宋_GB2312" w:cs="Arial"/>
          <w:sz w:val="32"/>
          <w:szCs w:val="32"/>
          <w:shd w:val="clear" w:color="auto" w:fill="FFFFFF"/>
        </w:rPr>
        <w:t>参考题目</w:t>
      </w:r>
    </w:p>
    <w:p>
      <w:pPr>
        <w:adjustRightInd w:val="0"/>
        <w:snapToGrid w:val="0"/>
        <w:spacing w:line="540" w:lineRule="atLeast"/>
        <w:ind w:left="1890" w:leftChars="9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2.</w:t>
      </w:r>
      <w:r>
        <w:rPr>
          <w:rFonts w:hint="eastAsia" w:ascii="仿宋_GB2312" w:hAnsi="仿宋" w:eastAsia="仿宋_GB2312" w:cs="Arial"/>
          <w:sz w:val="32"/>
          <w:szCs w:val="32"/>
          <w:shd w:val="clear" w:color="auto" w:fill="FFFFFF"/>
        </w:rPr>
        <w:t>福建省高校</w:t>
      </w:r>
      <w:r>
        <w:rPr>
          <w:rFonts w:hint="eastAsia" w:ascii="仿宋_GB2312" w:eastAsia="仿宋_GB2312"/>
          <w:sz w:val="32"/>
          <w:szCs w:val="32"/>
        </w:rPr>
        <w:t>创新创业教育改革与就业指导服务工作研讨活动论文申报表</w:t>
      </w:r>
    </w:p>
    <w:p>
      <w:pPr>
        <w:spacing w:line="540" w:lineRule="exact"/>
        <w:rPr>
          <w:rFonts w:ascii="仿宋_GB2312" w:hAnsi="仿宋" w:eastAsia="仿宋_GB2312" w:cs="Arial"/>
          <w:b/>
          <w:sz w:val="32"/>
          <w:szCs w:val="32"/>
          <w:shd w:val="clear" w:color="auto" w:fill="FFFFFF"/>
        </w:rPr>
      </w:pPr>
    </w:p>
    <w:p>
      <w:pPr>
        <w:spacing w:line="540" w:lineRule="exact"/>
        <w:rPr>
          <w:rFonts w:ascii="仿宋_GB2312" w:hAnsi="仿宋" w:eastAsia="仿宋_GB2312" w:cs="Arial"/>
          <w:b/>
          <w:sz w:val="32"/>
          <w:szCs w:val="32"/>
          <w:shd w:val="clear" w:color="auto" w:fill="FFFFFF"/>
        </w:rPr>
      </w:pPr>
    </w:p>
    <w:p>
      <w:pPr>
        <w:spacing w:line="540" w:lineRule="exact"/>
        <w:rPr>
          <w:rFonts w:ascii="仿宋_GB2312" w:hAnsi="仿宋" w:eastAsia="仿宋_GB2312" w:cs="Arial"/>
          <w:b/>
          <w:sz w:val="32"/>
          <w:szCs w:val="32"/>
          <w:shd w:val="clear" w:color="auto" w:fill="FFFFFF"/>
        </w:rPr>
      </w:pPr>
    </w:p>
    <w:p>
      <w:pPr>
        <w:spacing w:line="540" w:lineRule="exact"/>
        <w:ind w:right="640" w:firstLine="640" w:firstLineChars="200"/>
        <w:jc w:val="center"/>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 xml:space="preserve">                             </w:t>
      </w:r>
      <w:r>
        <w:rPr>
          <w:rFonts w:hint="eastAsia" w:ascii="仿宋_GB2312" w:hAnsi="仿宋" w:eastAsia="仿宋_GB2312" w:cs="Arial"/>
          <w:sz w:val="32"/>
          <w:szCs w:val="32"/>
          <w:shd w:val="clear" w:color="auto" w:fill="FFFFFF"/>
        </w:rPr>
        <w:t>福建省教育厅办公室</w:t>
      </w:r>
    </w:p>
    <w:p>
      <w:pPr>
        <w:spacing w:line="540" w:lineRule="exact"/>
        <w:ind w:right="800" w:firstLine="640" w:firstLineChars="200"/>
        <w:jc w:val="right"/>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2017</w:t>
      </w:r>
      <w:r>
        <w:rPr>
          <w:rFonts w:hint="eastAsia" w:ascii="仿宋_GB2312" w:hAnsi="仿宋" w:eastAsia="仿宋_GB2312" w:cs="Arial"/>
          <w:sz w:val="32"/>
          <w:szCs w:val="32"/>
          <w:shd w:val="clear" w:color="auto" w:fill="FFFFFF"/>
        </w:rPr>
        <w:t>年</w:t>
      </w:r>
      <w:r>
        <w:rPr>
          <w:rFonts w:ascii="仿宋_GB2312" w:hAnsi="仿宋" w:eastAsia="仿宋_GB2312" w:cs="Arial"/>
          <w:sz w:val="32"/>
          <w:szCs w:val="32"/>
          <w:shd w:val="clear" w:color="auto" w:fill="FFFFFF"/>
        </w:rPr>
        <w:t>3</w:t>
      </w:r>
      <w:r>
        <w:rPr>
          <w:rFonts w:hint="eastAsia" w:ascii="仿宋_GB2312" w:hAnsi="仿宋" w:eastAsia="仿宋_GB2312" w:cs="Arial"/>
          <w:sz w:val="32"/>
          <w:szCs w:val="32"/>
          <w:shd w:val="clear" w:color="auto" w:fill="FFFFFF"/>
        </w:rPr>
        <w:t>月23日</w:t>
      </w: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hint="eastAsia" w:ascii="仿宋_GB2312" w:hAnsi="仿宋" w:eastAsia="仿宋_GB2312" w:cs="Arial"/>
          <w:sz w:val="32"/>
          <w:szCs w:val="32"/>
          <w:shd w:val="clear" w:color="auto" w:fill="FFFFFF"/>
        </w:rPr>
      </w:pPr>
    </w:p>
    <w:p>
      <w:pPr>
        <w:spacing w:line="540" w:lineRule="exact"/>
        <w:ind w:right="800" w:firstLine="640" w:firstLineChars="200"/>
        <w:jc w:val="right"/>
        <w:rPr>
          <w:rFonts w:hint="eastAsia"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ind w:right="800" w:firstLine="640" w:firstLineChars="200"/>
        <w:jc w:val="right"/>
        <w:rPr>
          <w:rFonts w:ascii="仿宋_GB2312" w:hAnsi="仿宋" w:eastAsia="仿宋_GB2312" w:cs="Arial"/>
          <w:sz w:val="32"/>
          <w:szCs w:val="32"/>
          <w:shd w:val="clear" w:color="auto" w:fill="FFFFFF"/>
        </w:rPr>
      </w:pPr>
    </w:p>
    <w:p>
      <w:pPr>
        <w:spacing w:line="540" w:lineRule="exact"/>
        <w:rPr>
          <w:rFonts w:ascii="黑体" w:hAnsi="仿宋" w:eastAsia="黑体" w:cs="Arial"/>
          <w:sz w:val="32"/>
          <w:szCs w:val="32"/>
          <w:shd w:val="clear" w:color="auto" w:fill="FFFFFF"/>
        </w:rPr>
      </w:pPr>
      <w:r>
        <w:rPr>
          <w:rFonts w:hint="eastAsia" w:ascii="黑体" w:hAnsi="仿宋" w:eastAsia="黑体" w:cs="Arial"/>
          <w:sz w:val="32"/>
          <w:szCs w:val="32"/>
          <w:shd w:val="clear" w:color="auto" w:fill="FFFFFF"/>
        </w:rPr>
        <w:t>附件</w:t>
      </w:r>
      <w:r>
        <w:rPr>
          <w:rFonts w:ascii="黑体" w:hAnsi="仿宋" w:eastAsia="黑体" w:cs="Arial"/>
          <w:sz w:val="32"/>
          <w:szCs w:val="32"/>
          <w:shd w:val="clear" w:color="auto" w:fill="FFFFFF"/>
        </w:rPr>
        <w:t>1</w:t>
      </w:r>
    </w:p>
    <w:p>
      <w:pPr>
        <w:spacing w:line="540" w:lineRule="exact"/>
        <w:jc w:val="center"/>
        <w:rPr>
          <w:rFonts w:ascii="方正小标宋简体" w:eastAsia="方正小标宋简体"/>
          <w:sz w:val="36"/>
          <w:szCs w:val="36"/>
        </w:rPr>
      </w:pP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福建省高校创新创业教育改革与就业指导服务工作</w:t>
      </w:r>
    </w:p>
    <w:p>
      <w:pPr>
        <w:spacing w:line="540" w:lineRule="exact"/>
        <w:jc w:val="center"/>
        <w:rPr>
          <w:rFonts w:ascii="仿宋_GB2312" w:hAnsi="仿宋" w:eastAsia="仿宋_GB2312"/>
          <w:color w:val="000000"/>
          <w:sz w:val="32"/>
          <w:szCs w:val="32"/>
        </w:rPr>
      </w:pPr>
      <w:r>
        <w:rPr>
          <w:rFonts w:hint="eastAsia" w:ascii="方正小标宋简体" w:eastAsia="方正小标宋简体"/>
          <w:sz w:val="36"/>
          <w:szCs w:val="36"/>
        </w:rPr>
        <w:t>研讨活动参考题目</w:t>
      </w:r>
    </w:p>
    <w:p>
      <w:pPr>
        <w:spacing w:line="540" w:lineRule="exact"/>
        <w:ind w:firstLine="643" w:firstLineChars="200"/>
        <w:rPr>
          <w:rFonts w:ascii="仿宋_GB2312" w:hAnsi="仿宋" w:eastAsia="仿宋_GB2312"/>
          <w:b/>
          <w:color w:val="000000"/>
          <w:sz w:val="32"/>
          <w:szCs w:val="32"/>
        </w:rPr>
      </w:pPr>
    </w:p>
    <w:p>
      <w:pPr>
        <w:spacing w:line="54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一、</w:t>
      </w:r>
      <w:r>
        <w:rPr>
          <w:rFonts w:hint="eastAsia" w:ascii="仿宋_GB2312" w:eastAsia="仿宋_GB2312"/>
          <w:b/>
          <w:sz w:val="32"/>
          <w:szCs w:val="32"/>
        </w:rPr>
        <w:t>创新创业类</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1.</w:t>
      </w:r>
      <w:r>
        <w:rPr>
          <w:rFonts w:hint="eastAsia" w:ascii="仿宋_GB2312" w:hAnsi="仿宋" w:eastAsia="仿宋_GB2312" w:cs="Arial"/>
          <w:sz w:val="32"/>
          <w:szCs w:val="32"/>
          <w:shd w:val="clear" w:color="auto" w:fill="FFFFFF"/>
        </w:rPr>
        <w:t>创新创业教育改革与实践评价标准研究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2.</w:t>
      </w:r>
      <w:r>
        <w:rPr>
          <w:rFonts w:hint="eastAsia" w:ascii="仿宋_GB2312" w:hAnsi="仿宋" w:eastAsia="仿宋_GB2312" w:cs="Arial"/>
          <w:sz w:val="32"/>
          <w:szCs w:val="32"/>
          <w:shd w:val="clear" w:color="auto" w:fill="FFFFFF"/>
        </w:rPr>
        <w:t>创新创业教育与专业教育相融合研究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3.</w:t>
      </w:r>
      <w:r>
        <w:rPr>
          <w:rFonts w:hint="eastAsia" w:ascii="仿宋_GB2312" w:hAnsi="仿宋" w:eastAsia="仿宋_GB2312" w:cs="Arial"/>
          <w:sz w:val="32"/>
          <w:szCs w:val="32"/>
          <w:shd w:val="clear" w:color="auto" w:fill="FFFFFF"/>
        </w:rPr>
        <w:t>创新创业教学方法的创新模式与评价机制研究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4.</w:t>
      </w:r>
      <w:r>
        <w:rPr>
          <w:rFonts w:hint="eastAsia" w:ascii="仿宋_GB2312" w:hAnsi="仿宋" w:eastAsia="仿宋_GB2312" w:cs="Arial"/>
          <w:sz w:val="32"/>
          <w:szCs w:val="32"/>
          <w:shd w:val="clear" w:color="auto" w:fill="FFFFFF"/>
        </w:rPr>
        <w:t>创新创业实践基地建设和共享机制研究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5.</w:t>
      </w:r>
      <w:r>
        <w:rPr>
          <w:rFonts w:hint="eastAsia" w:ascii="仿宋_GB2312" w:hAnsi="仿宋" w:eastAsia="仿宋_GB2312" w:cs="Arial"/>
          <w:sz w:val="32"/>
          <w:szCs w:val="32"/>
          <w:shd w:val="clear" w:color="auto" w:fill="FFFFFF"/>
        </w:rPr>
        <w:t>创新创业导师人才库建设与管理研究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6.</w:t>
      </w:r>
      <w:r>
        <w:rPr>
          <w:rFonts w:hint="eastAsia" w:ascii="仿宋_GB2312" w:hAnsi="仿宋" w:eastAsia="仿宋_GB2312" w:cs="Arial"/>
          <w:sz w:val="32"/>
          <w:szCs w:val="32"/>
          <w:shd w:val="clear" w:color="auto" w:fill="FFFFFF"/>
        </w:rPr>
        <w:t>创新创业教育政策体系构建研究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7.</w:t>
      </w:r>
      <w:r>
        <w:rPr>
          <w:rFonts w:hint="eastAsia" w:ascii="仿宋_GB2312" w:hAnsi="仿宋" w:eastAsia="仿宋_GB2312" w:cs="Arial"/>
          <w:sz w:val="32"/>
          <w:szCs w:val="32"/>
          <w:shd w:val="clear" w:color="auto" w:fill="FFFFFF"/>
        </w:rPr>
        <w:t>创新创业教育的课程体系建设研究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8.</w:t>
      </w:r>
      <w:r>
        <w:rPr>
          <w:rFonts w:hint="eastAsia" w:ascii="仿宋_GB2312" w:hAnsi="仿宋" w:eastAsia="仿宋_GB2312" w:cs="Arial"/>
          <w:sz w:val="32"/>
          <w:szCs w:val="32"/>
          <w:shd w:val="clear" w:color="auto" w:fill="FFFFFF"/>
        </w:rPr>
        <w:t>创新创业教育一体化服务体系建设研究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9.</w:t>
      </w:r>
      <w:r>
        <w:rPr>
          <w:rFonts w:hint="eastAsia" w:ascii="仿宋_GB2312" w:hAnsi="仿宋" w:eastAsia="仿宋_GB2312" w:cs="Arial"/>
          <w:sz w:val="32"/>
          <w:szCs w:val="32"/>
          <w:shd w:val="clear" w:color="auto" w:fill="FFFFFF"/>
        </w:rPr>
        <w:t>创新创业人才培养探索与实践研究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10.</w:t>
      </w:r>
      <w:r>
        <w:rPr>
          <w:rFonts w:hint="eastAsia" w:ascii="仿宋_GB2312" w:hAnsi="仿宋" w:eastAsia="仿宋_GB2312" w:cs="Arial"/>
          <w:sz w:val="32"/>
          <w:szCs w:val="32"/>
          <w:shd w:val="clear" w:color="auto" w:fill="FFFFFF"/>
        </w:rPr>
        <w:t>依托互联网技术开展创新创业教育研究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11.</w:t>
      </w:r>
      <w:r>
        <w:rPr>
          <w:rFonts w:hint="eastAsia" w:ascii="仿宋_GB2312" w:hAnsi="仿宋" w:eastAsia="仿宋_GB2312" w:cs="Arial"/>
          <w:sz w:val="32"/>
          <w:szCs w:val="32"/>
          <w:shd w:val="clear" w:color="auto" w:fill="FFFFFF"/>
        </w:rPr>
        <w:t>如何培养大学生创新创业软实力研究</w:t>
      </w:r>
    </w:p>
    <w:p>
      <w:pPr>
        <w:spacing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12.</w:t>
      </w:r>
      <w:r>
        <w:rPr>
          <w:rFonts w:hint="eastAsia" w:ascii="仿宋_GB2312" w:hAnsi="仿宋" w:eastAsia="仿宋_GB2312" w:cs="Arial"/>
          <w:sz w:val="32"/>
          <w:szCs w:val="32"/>
          <w:shd w:val="clear" w:color="auto" w:fill="FFFFFF"/>
        </w:rPr>
        <w:t>创新创业团队建设与项目孵化研究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ascii="仿宋_GB2312" w:hAnsi="仿宋" w:eastAsia="仿宋_GB2312" w:cs="Arial"/>
          <w:kern w:val="2"/>
          <w:sz w:val="32"/>
          <w:szCs w:val="32"/>
          <w:shd w:val="clear" w:color="auto" w:fill="FFFFFF"/>
        </w:rPr>
        <w:t>13.</w:t>
      </w:r>
      <w:r>
        <w:rPr>
          <w:rFonts w:hint="eastAsia" w:ascii="仿宋_GB2312" w:hAnsi="仿宋" w:eastAsia="仿宋_GB2312" w:cs="Arial"/>
          <w:kern w:val="2"/>
          <w:sz w:val="32"/>
          <w:szCs w:val="32"/>
          <w:shd w:val="clear" w:color="auto" w:fill="FFFFFF"/>
        </w:rPr>
        <w:t>构建福建省本土化、高层次的创新创业教育</w:t>
      </w:r>
      <w:r>
        <w:rPr>
          <w:rFonts w:hint="eastAsia" w:ascii="仿宋_GB2312" w:hAnsi="仿宋" w:eastAsia="仿宋_GB2312" w:cs="Arial"/>
          <w:sz w:val="32"/>
          <w:szCs w:val="32"/>
          <w:shd w:val="clear" w:color="auto" w:fill="FFFFFF"/>
        </w:rPr>
        <w:t>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ascii="仿宋_GB2312" w:hAnsi="仿宋" w:eastAsia="仿宋_GB2312" w:cs="Arial"/>
          <w:kern w:val="2"/>
          <w:sz w:val="32"/>
          <w:szCs w:val="32"/>
          <w:shd w:val="clear" w:color="auto" w:fill="FFFFFF"/>
        </w:rPr>
        <w:t>14.</w:t>
      </w:r>
      <w:r>
        <w:rPr>
          <w:rFonts w:hint="eastAsia" w:ascii="仿宋_GB2312" w:hAnsi="仿宋" w:eastAsia="仿宋_GB2312" w:cs="Arial"/>
          <w:kern w:val="2"/>
          <w:sz w:val="32"/>
          <w:szCs w:val="32"/>
          <w:shd w:val="clear" w:color="auto" w:fill="FFFFFF"/>
        </w:rPr>
        <w:t>创新创业教育的设计思路与实施</w:t>
      </w:r>
      <w:r>
        <w:rPr>
          <w:rFonts w:hint="eastAsia" w:ascii="仿宋_GB2312" w:hAnsi="仿宋" w:eastAsia="仿宋_GB2312" w:cs="Arial"/>
          <w:sz w:val="32"/>
          <w:szCs w:val="32"/>
          <w:shd w:val="clear" w:color="auto" w:fill="FFFFFF"/>
        </w:rPr>
        <w:t>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ascii="仿宋_GB2312" w:hAnsi="仿宋" w:eastAsia="仿宋_GB2312" w:cs="Arial"/>
          <w:kern w:val="2"/>
          <w:sz w:val="32"/>
          <w:szCs w:val="32"/>
          <w:shd w:val="clear" w:color="auto" w:fill="FFFFFF"/>
        </w:rPr>
        <w:t>15.</w:t>
      </w:r>
      <w:r>
        <w:rPr>
          <w:rFonts w:hint="eastAsia" w:ascii="仿宋_GB2312" w:hAnsi="仿宋" w:eastAsia="仿宋_GB2312" w:cs="Arial"/>
          <w:kern w:val="2"/>
          <w:sz w:val="32"/>
          <w:szCs w:val="32"/>
          <w:shd w:val="clear" w:color="auto" w:fill="FFFFFF"/>
        </w:rPr>
        <w:t>创业园区</w:t>
      </w:r>
      <w:r>
        <w:rPr>
          <w:rFonts w:ascii="仿宋_GB2312" w:hAnsi="仿宋" w:eastAsia="仿宋_GB2312" w:cs="Arial"/>
          <w:kern w:val="2"/>
          <w:sz w:val="32"/>
          <w:szCs w:val="32"/>
          <w:shd w:val="clear" w:color="auto" w:fill="FFFFFF"/>
        </w:rPr>
        <w:t>/</w:t>
      </w:r>
      <w:r>
        <w:rPr>
          <w:rFonts w:hint="eastAsia" w:ascii="仿宋_GB2312" w:hAnsi="仿宋" w:eastAsia="仿宋_GB2312" w:cs="Arial"/>
          <w:kern w:val="2"/>
          <w:sz w:val="32"/>
          <w:szCs w:val="32"/>
          <w:shd w:val="clear" w:color="auto" w:fill="FFFFFF"/>
        </w:rPr>
        <w:t>孵化园的实践育人机制研究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hint="eastAsia" w:ascii="仿宋_GB2312" w:hAnsi="仿宋" w:eastAsia="仿宋_GB2312" w:cs="Arial"/>
          <w:kern w:val="2"/>
          <w:sz w:val="32"/>
          <w:szCs w:val="32"/>
          <w:shd w:val="clear" w:color="auto" w:fill="FFFFFF"/>
        </w:rPr>
        <w:t>16.大学生创新创业权益保护法律问题思考</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p>
    <w:p>
      <w:pPr>
        <w:pStyle w:val="8"/>
        <w:shd w:val="clear" w:color="auto" w:fill="FFFFFF"/>
        <w:spacing w:before="0" w:beforeAutospacing="0" w:after="0" w:afterAutospacing="0" w:line="540" w:lineRule="exact"/>
        <w:ind w:firstLine="643" w:firstLineChars="200"/>
        <w:rPr>
          <w:rFonts w:ascii="仿宋_GB2312" w:hAnsi="仿宋" w:eastAsia="仿宋_GB2312" w:cs="Arial"/>
          <w:b/>
          <w:kern w:val="2"/>
          <w:sz w:val="32"/>
          <w:szCs w:val="32"/>
          <w:shd w:val="clear" w:color="auto" w:fill="FFFFFF"/>
        </w:rPr>
      </w:pPr>
      <w:r>
        <w:rPr>
          <w:rFonts w:hint="eastAsia" w:ascii="仿宋_GB2312" w:hAnsi="仿宋" w:eastAsia="仿宋_GB2312" w:cs="Arial"/>
          <w:b/>
          <w:kern w:val="2"/>
          <w:sz w:val="32"/>
          <w:szCs w:val="32"/>
          <w:shd w:val="clear" w:color="auto" w:fill="FFFFFF"/>
        </w:rPr>
        <w:t>二、就业指导服务类</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ascii="仿宋_GB2312" w:hAnsi="仿宋" w:eastAsia="仿宋_GB2312" w:cs="Arial"/>
          <w:kern w:val="2"/>
          <w:sz w:val="32"/>
          <w:szCs w:val="32"/>
          <w:shd w:val="clear" w:color="auto" w:fill="FFFFFF"/>
        </w:rPr>
        <w:t>1.</w:t>
      </w:r>
      <w:r>
        <w:rPr>
          <w:rFonts w:hint="eastAsia" w:ascii="仿宋_GB2312" w:hAnsi="仿宋" w:eastAsia="仿宋_GB2312" w:cs="Arial"/>
          <w:sz w:val="32"/>
          <w:szCs w:val="32"/>
          <w:shd w:val="clear" w:color="auto" w:fill="FFFFFF"/>
        </w:rPr>
        <w:t>大学生职业生涯规划与就业指导课程建设创新研究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ascii="仿宋_GB2312" w:hAnsi="仿宋" w:eastAsia="仿宋_GB2312" w:cs="Arial"/>
          <w:kern w:val="2"/>
          <w:sz w:val="32"/>
          <w:szCs w:val="32"/>
          <w:shd w:val="clear" w:color="auto" w:fill="FFFFFF"/>
        </w:rPr>
        <w:t>2.</w:t>
      </w:r>
      <w:r>
        <w:rPr>
          <w:rFonts w:hint="eastAsia" w:ascii="仿宋_GB2312" w:hAnsi="仿宋" w:eastAsia="仿宋_GB2312" w:cs="Arial"/>
          <w:sz w:val="32"/>
          <w:szCs w:val="32"/>
          <w:shd w:val="clear" w:color="auto" w:fill="FFFFFF"/>
        </w:rPr>
        <w:t>精准帮扶视野下大学生基层就业研究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kern w:val="2"/>
          <w:sz w:val="32"/>
          <w:szCs w:val="32"/>
          <w:shd w:val="clear" w:color="auto" w:fill="FFFFFF"/>
        </w:rPr>
      </w:pPr>
      <w:r>
        <w:rPr>
          <w:rFonts w:ascii="仿宋_GB2312" w:hAnsi="仿宋" w:eastAsia="仿宋_GB2312" w:cs="Arial"/>
          <w:kern w:val="2"/>
          <w:sz w:val="32"/>
          <w:szCs w:val="32"/>
          <w:shd w:val="clear" w:color="auto" w:fill="FFFFFF"/>
        </w:rPr>
        <w:t>3.</w:t>
      </w:r>
      <w:r>
        <w:rPr>
          <w:rFonts w:hint="eastAsia" w:ascii="仿宋_GB2312" w:hAnsi="仿宋" w:eastAsia="仿宋_GB2312" w:cs="Arial"/>
          <w:sz w:val="32"/>
          <w:szCs w:val="32"/>
          <w:shd w:val="clear" w:color="auto" w:fill="FFFFFF"/>
        </w:rPr>
        <w:t>完善高校毕业生就业质量评价体系研究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kern w:val="2"/>
          <w:sz w:val="32"/>
          <w:szCs w:val="32"/>
          <w:shd w:val="clear" w:color="auto" w:fill="FFFFFF"/>
        </w:rPr>
        <w:t>4.</w:t>
      </w:r>
      <w:r>
        <w:rPr>
          <w:rFonts w:hint="eastAsia" w:ascii="仿宋_GB2312" w:hAnsi="仿宋" w:eastAsia="仿宋_GB2312" w:cs="Arial"/>
          <w:sz w:val="32"/>
          <w:szCs w:val="32"/>
          <w:shd w:val="clear" w:color="auto" w:fill="FFFFFF"/>
        </w:rPr>
        <w:t>提升少数民族大学生核心就业竞争力研究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5.</w:t>
      </w:r>
      <w:r>
        <w:rPr>
          <w:rFonts w:hint="eastAsia" w:ascii="仿宋_GB2312" w:hAnsi="仿宋" w:eastAsia="仿宋_GB2312" w:cs="Arial"/>
          <w:sz w:val="32"/>
          <w:szCs w:val="32"/>
          <w:shd w:val="clear" w:color="auto" w:fill="FFFFFF"/>
        </w:rPr>
        <w:t>高校毕业生就业创业状况反馈机制研究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6.</w:t>
      </w:r>
      <w:r>
        <w:rPr>
          <w:rFonts w:hint="eastAsia" w:ascii="仿宋_GB2312" w:hAnsi="仿宋" w:eastAsia="仿宋_GB2312" w:cs="Arial"/>
          <w:sz w:val="32"/>
          <w:szCs w:val="32"/>
          <w:shd w:val="clear" w:color="auto" w:fill="FFFFFF"/>
        </w:rPr>
        <w:t>高校就业创业师资培养培训机制研究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ascii="仿宋_GB2312" w:hAnsi="仿宋" w:eastAsia="仿宋_GB2312" w:cs="Arial"/>
          <w:sz w:val="32"/>
          <w:szCs w:val="32"/>
          <w:shd w:val="clear" w:color="auto" w:fill="FFFFFF"/>
        </w:rPr>
        <w:t>7.</w:t>
      </w:r>
      <w:r>
        <w:rPr>
          <w:rFonts w:hint="eastAsia" w:ascii="仿宋_GB2312" w:hAnsi="仿宋" w:eastAsia="仿宋_GB2312" w:cs="Arial"/>
          <w:sz w:val="32"/>
          <w:szCs w:val="32"/>
          <w:shd w:val="clear" w:color="auto" w:fill="FFFFFF"/>
        </w:rPr>
        <w:t>高校毕业生就业困难群体精准帮扶政策措施研究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8.促进高校毕业生高质量就业研究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9.新形势下高职院校就业服务探索</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10.高校毕业生就业与教育、招生联动机制研究</w:t>
      </w: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p>
    <w:p>
      <w:pPr>
        <w:pStyle w:val="8"/>
        <w:shd w:val="clear" w:color="auto" w:fill="FFFFFF"/>
        <w:spacing w:before="0" w:beforeAutospacing="0" w:after="0" w:afterAutospacing="0" w:line="540" w:lineRule="exact"/>
        <w:ind w:firstLine="640" w:firstLineChars="200"/>
        <w:rPr>
          <w:rFonts w:ascii="仿宋_GB2312" w:hAnsi="仿宋" w:eastAsia="仿宋_GB2312"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r>
        <w:rPr>
          <w:rFonts w:hint="eastAsia" w:ascii="黑体" w:hAnsi="仿宋" w:eastAsia="黑体" w:cs="Arial"/>
          <w:sz w:val="32"/>
          <w:szCs w:val="32"/>
          <w:shd w:val="clear" w:color="auto" w:fill="FFFFFF"/>
        </w:rPr>
        <w:t>附件2</w:t>
      </w:r>
    </w:p>
    <w:p>
      <w:pPr>
        <w:jc w:val="center"/>
        <w:rPr>
          <w:rFonts w:ascii="方正小标宋简体" w:hAnsi="仿宋" w:eastAsia="方正小标宋简体" w:cs="Arial"/>
          <w:sz w:val="36"/>
          <w:szCs w:val="36"/>
          <w:shd w:val="clear" w:color="auto" w:fill="FFFFFF"/>
        </w:rPr>
      </w:pPr>
      <w:r>
        <w:rPr>
          <w:rFonts w:hint="eastAsia" w:ascii="方正小标宋简体" w:hAnsi="仿宋" w:eastAsia="方正小标宋简体" w:cs="Arial"/>
          <w:sz w:val="36"/>
          <w:szCs w:val="36"/>
          <w:shd w:val="clear" w:color="auto" w:fill="FFFFFF"/>
        </w:rPr>
        <w:t>福建省高校创新创业教育改革与就业指导服务工作</w:t>
      </w:r>
    </w:p>
    <w:p>
      <w:pPr>
        <w:jc w:val="center"/>
        <w:rPr>
          <w:rFonts w:ascii="方正小标宋简体" w:hAnsi="仿宋" w:eastAsia="方正小标宋简体" w:cs="Arial"/>
          <w:sz w:val="36"/>
          <w:szCs w:val="36"/>
          <w:shd w:val="clear" w:color="auto" w:fill="FFFFFF"/>
        </w:rPr>
      </w:pPr>
      <w:r>
        <w:rPr>
          <w:rFonts w:hint="eastAsia" w:ascii="方正小标宋简体" w:hAnsi="仿宋" w:eastAsia="方正小标宋简体" w:cs="Arial"/>
          <w:sz w:val="36"/>
          <w:szCs w:val="36"/>
          <w:shd w:val="clear" w:color="auto" w:fill="FFFFFF"/>
        </w:rPr>
        <w:t>研讨活动论文申报表</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9"/>
        <w:gridCol w:w="2181"/>
        <w:gridCol w:w="1766"/>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2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论文题目</w:t>
            </w:r>
          </w:p>
        </w:tc>
        <w:tc>
          <w:tcPr>
            <w:tcW w:w="7534" w:type="dxa"/>
            <w:gridSpan w:val="4"/>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申报人</w:t>
            </w:r>
          </w:p>
        </w:tc>
        <w:tc>
          <w:tcPr>
            <w:tcW w:w="2410" w:type="dxa"/>
            <w:gridSpan w:val="2"/>
          </w:tcPr>
          <w:p>
            <w:pPr>
              <w:spacing w:line="540" w:lineRule="exact"/>
              <w:rPr>
                <w:rFonts w:ascii="仿宋_GB2312" w:hAnsi="仿宋" w:eastAsia="仿宋_GB2312" w:cs="Arial"/>
                <w:sz w:val="28"/>
                <w:szCs w:val="28"/>
                <w:shd w:val="clear" w:color="auto" w:fill="FFFFFF"/>
              </w:rPr>
            </w:pPr>
          </w:p>
        </w:tc>
        <w:tc>
          <w:tcPr>
            <w:tcW w:w="176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学校</w:t>
            </w:r>
          </w:p>
        </w:tc>
        <w:tc>
          <w:tcPr>
            <w:tcW w:w="3358" w:type="dxa"/>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性别</w:t>
            </w:r>
          </w:p>
        </w:tc>
        <w:tc>
          <w:tcPr>
            <w:tcW w:w="2410" w:type="dxa"/>
            <w:gridSpan w:val="2"/>
          </w:tcPr>
          <w:p>
            <w:pPr>
              <w:spacing w:line="540" w:lineRule="exact"/>
              <w:rPr>
                <w:rFonts w:ascii="仿宋_GB2312" w:hAnsi="仿宋" w:eastAsia="仿宋_GB2312" w:cs="Arial"/>
                <w:sz w:val="28"/>
                <w:szCs w:val="28"/>
                <w:shd w:val="clear" w:color="auto" w:fill="FFFFFF"/>
              </w:rPr>
            </w:pPr>
          </w:p>
        </w:tc>
        <w:tc>
          <w:tcPr>
            <w:tcW w:w="176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出生年月</w:t>
            </w:r>
          </w:p>
        </w:tc>
        <w:tc>
          <w:tcPr>
            <w:tcW w:w="3358" w:type="dxa"/>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学历</w:t>
            </w:r>
          </w:p>
        </w:tc>
        <w:tc>
          <w:tcPr>
            <w:tcW w:w="2410" w:type="dxa"/>
            <w:gridSpan w:val="2"/>
          </w:tcPr>
          <w:p>
            <w:pPr>
              <w:spacing w:line="540" w:lineRule="exact"/>
              <w:rPr>
                <w:rFonts w:ascii="仿宋_GB2312" w:hAnsi="仿宋" w:eastAsia="仿宋_GB2312" w:cs="Arial"/>
                <w:sz w:val="28"/>
                <w:szCs w:val="28"/>
                <w:shd w:val="clear" w:color="auto" w:fill="FFFFFF"/>
              </w:rPr>
            </w:pPr>
          </w:p>
        </w:tc>
        <w:tc>
          <w:tcPr>
            <w:tcW w:w="1766" w:type="dxa"/>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职务</w:t>
            </w:r>
          </w:p>
        </w:tc>
        <w:tc>
          <w:tcPr>
            <w:tcW w:w="3358" w:type="dxa"/>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bottom w:val="single" w:color="auto" w:sz="4" w:space="0"/>
            </w:tcBorders>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职称</w:t>
            </w:r>
          </w:p>
        </w:tc>
        <w:tc>
          <w:tcPr>
            <w:tcW w:w="2410" w:type="dxa"/>
            <w:gridSpan w:val="2"/>
            <w:tcBorders>
              <w:bottom w:val="single" w:color="auto" w:sz="4" w:space="0"/>
            </w:tcBorders>
          </w:tcPr>
          <w:p>
            <w:pPr>
              <w:spacing w:line="540" w:lineRule="exact"/>
              <w:rPr>
                <w:rFonts w:ascii="仿宋_GB2312" w:hAnsi="仿宋" w:eastAsia="仿宋_GB2312" w:cs="Arial"/>
                <w:sz w:val="28"/>
                <w:szCs w:val="28"/>
                <w:shd w:val="clear" w:color="auto" w:fill="FFFFFF"/>
              </w:rPr>
            </w:pPr>
          </w:p>
        </w:tc>
        <w:tc>
          <w:tcPr>
            <w:tcW w:w="1766" w:type="dxa"/>
            <w:vMerge w:val="restart"/>
            <w:vAlign w:val="center"/>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联系方式</w:t>
            </w:r>
          </w:p>
        </w:tc>
        <w:tc>
          <w:tcPr>
            <w:tcW w:w="3358" w:type="dxa"/>
            <w:tcBorders>
              <w:bottom w:val="single" w:color="auto" w:sz="4" w:space="0"/>
            </w:tcBorders>
          </w:tcPr>
          <w:p>
            <w:pPr>
              <w:spacing w:line="540" w:lineRule="exact"/>
              <w:rPr>
                <w:rFonts w:ascii="仿宋_GB2312" w:hAnsi="仿宋" w:eastAsia="仿宋_GB2312" w:cs="Arial"/>
                <w:sz w:val="24"/>
                <w:szCs w:val="24"/>
                <w:shd w:val="clear" w:color="auto" w:fill="FFFFFF"/>
              </w:rPr>
            </w:pPr>
            <w:r>
              <w:rPr>
                <w:rFonts w:hint="eastAsia" w:ascii="仿宋_GB2312" w:hAnsi="仿宋" w:eastAsia="仿宋_GB2312" w:cs="Arial"/>
                <w:sz w:val="24"/>
                <w:szCs w:val="24"/>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bottom w:val="single" w:color="auto" w:sz="4" w:space="0"/>
            </w:tcBorders>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邮箱</w:t>
            </w:r>
          </w:p>
        </w:tc>
        <w:tc>
          <w:tcPr>
            <w:tcW w:w="2410" w:type="dxa"/>
            <w:gridSpan w:val="2"/>
            <w:tcBorders>
              <w:bottom w:val="single" w:color="auto" w:sz="4" w:space="0"/>
            </w:tcBorders>
          </w:tcPr>
          <w:p>
            <w:pPr>
              <w:spacing w:line="540" w:lineRule="exact"/>
              <w:rPr>
                <w:rFonts w:ascii="仿宋_GB2312" w:hAnsi="仿宋" w:eastAsia="仿宋_GB2312" w:cs="Arial"/>
                <w:sz w:val="28"/>
                <w:szCs w:val="28"/>
                <w:shd w:val="clear" w:color="auto" w:fill="FFFFFF"/>
              </w:rPr>
            </w:pPr>
          </w:p>
        </w:tc>
        <w:tc>
          <w:tcPr>
            <w:tcW w:w="1766" w:type="dxa"/>
            <w:vMerge w:val="continue"/>
            <w:tcBorders>
              <w:bottom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3358" w:type="dxa"/>
            <w:tcBorders>
              <w:bottom w:val="single" w:color="auto" w:sz="4" w:space="0"/>
            </w:tcBorders>
          </w:tcPr>
          <w:p>
            <w:pPr>
              <w:spacing w:line="540" w:lineRule="exact"/>
              <w:rPr>
                <w:rFonts w:ascii="仿宋_GB2312" w:hAnsi="仿宋" w:eastAsia="仿宋_GB2312" w:cs="Arial"/>
                <w:sz w:val="24"/>
                <w:szCs w:val="24"/>
                <w:shd w:val="clear" w:color="auto" w:fill="FFFFFF"/>
              </w:rPr>
            </w:pPr>
            <w:r>
              <w:rPr>
                <w:rFonts w:hint="eastAsia" w:ascii="仿宋_GB2312" w:hAnsi="仿宋" w:eastAsia="仿宋_GB2312" w:cs="Arial"/>
                <w:sz w:val="24"/>
                <w:szCs w:val="24"/>
                <w:shd w:val="clear" w:color="auto" w:fill="FFFFFF"/>
              </w:rPr>
              <w:t>个人手机：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526" w:type="dxa"/>
            <w:vMerge w:val="restart"/>
            <w:tcBorders>
              <w:top w:val="single" w:color="auto" w:sz="4" w:space="0"/>
              <w:left w:val="single" w:color="auto" w:sz="4" w:space="0"/>
              <w:right w:val="single" w:color="auto" w:sz="4" w:space="0"/>
            </w:tcBorders>
            <w:vAlign w:val="center"/>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近期参加课题研究情况</w:t>
            </w:r>
          </w:p>
        </w:tc>
        <w:tc>
          <w:tcPr>
            <w:tcW w:w="2410"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立项机构</w:t>
            </w:r>
          </w:p>
        </w:tc>
        <w:tc>
          <w:tcPr>
            <w:tcW w:w="5124"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526" w:type="dxa"/>
            <w:vMerge w:val="continue"/>
            <w:tcBorders>
              <w:left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2410"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5124"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526" w:type="dxa"/>
            <w:vMerge w:val="continue"/>
            <w:tcBorders>
              <w:left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2410"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5124"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vMerge w:val="continue"/>
            <w:tcBorders>
              <w:left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2410"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c>
          <w:tcPr>
            <w:tcW w:w="5124"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_GB2312" w:hAnsi="仿宋" w:eastAsia="仿宋_GB2312" w:cs="Arial"/>
                <w:b/>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Borders>
              <w:top w:val="single" w:color="auto" w:sz="4" w:space="0"/>
            </w:tcBorders>
            <w:vAlign w:val="center"/>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近期论文发表情况</w:t>
            </w:r>
          </w:p>
        </w:tc>
        <w:tc>
          <w:tcPr>
            <w:tcW w:w="2410" w:type="dxa"/>
            <w:gridSpan w:val="2"/>
            <w:tcBorders>
              <w:top w:val="single" w:color="auto" w:sz="4" w:space="0"/>
            </w:tcBorders>
            <w:vAlign w:val="center"/>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发表刊物</w:t>
            </w:r>
            <w:r>
              <w:rPr>
                <w:rFonts w:hint="eastAsia" w:ascii="仿宋_GB2312" w:hAnsi="仿宋" w:eastAsia="仿宋_GB2312" w:cs="Arial"/>
                <w:b/>
                <w:sz w:val="24"/>
                <w:szCs w:val="24"/>
                <w:shd w:val="clear" w:color="auto" w:fill="FFFFFF"/>
              </w:rPr>
              <w:t>（刊号、时间）</w:t>
            </w:r>
          </w:p>
        </w:tc>
        <w:tc>
          <w:tcPr>
            <w:tcW w:w="5124" w:type="dxa"/>
            <w:gridSpan w:val="2"/>
            <w:tcBorders>
              <w:top w:val="single" w:color="auto" w:sz="4" w:space="0"/>
            </w:tcBorders>
            <w:vAlign w:val="center"/>
          </w:tcPr>
          <w:p>
            <w:pPr>
              <w:spacing w:line="540" w:lineRule="exact"/>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spacing w:line="540" w:lineRule="exact"/>
              <w:rPr>
                <w:rFonts w:ascii="仿宋_GB2312" w:hAnsi="仿宋" w:eastAsia="仿宋_GB2312" w:cs="Arial"/>
                <w:sz w:val="28"/>
                <w:szCs w:val="28"/>
                <w:shd w:val="clear" w:color="auto" w:fill="FFFFFF"/>
              </w:rPr>
            </w:pPr>
          </w:p>
        </w:tc>
        <w:tc>
          <w:tcPr>
            <w:tcW w:w="2410" w:type="dxa"/>
            <w:gridSpan w:val="2"/>
          </w:tcPr>
          <w:p>
            <w:pPr>
              <w:spacing w:line="540" w:lineRule="exact"/>
              <w:rPr>
                <w:rFonts w:ascii="仿宋_GB2312" w:hAnsi="仿宋" w:eastAsia="仿宋_GB2312" w:cs="Arial"/>
                <w:sz w:val="28"/>
                <w:szCs w:val="28"/>
                <w:shd w:val="clear" w:color="auto" w:fill="FFFFFF"/>
              </w:rPr>
            </w:pPr>
          </w:p>
        </w:tc>
        <w:tc>
          <w:tcPr>
            <w:tcW w:w="5124" w:type="dxa"/>
            <w:gridSpan w:val="2"/>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spacing w:line="540" w:lineRule="exact"/>
              <w:rPr>
                <w:rFonts w:ascii="仿宋_GB2312" w:hAnsi="仿宋" w:eastAsia="仿宋_GB2312" w:cs="Arial"/>
                <w:sz w:val="28"/>
                <w:szCs w:val="28"/>
                <w:shd w:val="clear" w:color="auto" w:fill="FFFFFF"/>
              </w:rPr>
            </w:pPr>
          </w:p>
        </w:tc>
        <w:tc>
          <w:tcPr>
            <w:tcW w:w="2410" w:type="dxa"/>
            <w:gridSpan w:val="2"/>
          </w:tcPr>
          <w:p>
            <w:pPr>
              <w:spacing w:line="540" w:lineRule="exact"/>
              <w:rPr>
                <w:rFonts w:ascii="仿宋_GB2312" w:hAnsi="仿宋" w:eastAsia="仿宋_GB2312" w:cs="Arial"/>
                <w:sz w:val="28"/>
                <w:szCs w:val="28"/>
                <w:shd w:val="clear" w:color="auto" w:fill="FFFFFF"/>
              </w:rPr>
            </w:pPr>
          </w:p>
        </w:tc>
        <w:tc>
          <w:tcPr>
            <w:tcW w:w="5124" w:type="dxa"/>
            <w:gridSpan w:val="2"/>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vMerge w:val="continue"/>
          </w:tcPr>
          <w:p>
            <w:pPr>
              <w:spacing w:line="540" w:lineRule="exact"/>
              <w:rPr>
                <w:rFonts w:ascii="仿宋_GB2312" w:hAnsi="仿宋" w:eastAsia="仿宋_GB2312" w:cs="Arial"/>
                <w:sz w:val="28"/>
                <w:szCs w:val="28"/>
                <w:shd w:val="clear" w:color="auto" w:fill="FFFFFF"/>
              </w:rPr>
            </w:pPr>
          </w:p>
        </w:tc>
        <w:tc>
          <w:tcPr>
            <w:tcW w:w="2410" w:type="dxa"/>
            <w:gridSpan w:val="2"/>
          </w:tcPr>
          <w:p>
            <w:pPr>
              <w:spacing w:line="540" w:lineRule="exact"/>
              <w:rPr>
                <w:rFonts w:ascii="仿宋_GB2312" w:hAnsi="仿宋" w:eastAsia="仿宋_GB2312" w:cs="Arial"/>
                <w:sz w:val="28"/>
                <w:szCs w:val="28"/>
                <w:shd w:val="clear" w:color="auto" w:fill="FFFFFF"/>
              </w:rPr>
            </w:pPr>
          </w:p>
        </w:tc>
        <w:tc>
          <w:tcPr>
            <w:tcW w:w="5124" w:type="dxa"/>
            <w:gridSpan w:val="2"/>
          </w:tcPr>
          <w:p>
            <w:pPr>
              <w:spacing w:line="540" w:lineRule="exact"/>
              <w:rPr>
                <w:rFonts w:ascii="仿宋_GB2312" w:hAnsi="仿宋" w:eastAsia="仿宋_GB2312" w:cs="Arial"/>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tcPr>
          <w:p>
            <w:pPr>
              <w:spacing w:line="540" w:lineRule="exact"/>
              <w:rPr>
                <w:rFonts w:ascii="仿宋_GB2312" w:hAnsi="仿宋" w:eastAsia="仿宋_GB2312" w:cs="Arial"/>
                <w:sz w:val="28"/>
                <w:szCs w:val="28"/>
                <w:shd w:val="clear" w:color="auto" w:fill="FFFFFF"/>
              </w:rPr>
            </w:pPr>
            <w:r>
              <w:rPr>
                <w:rFonts w:hint="eastAsia" w:ascii="仿宋_GB2312" w:hAnsi="仿宋" w:eastAsia="仿宋_GB2312" w:cs="Arial"/>
                <w:sz w:val="28"/>
                <w:szCs w:val="28"/>
                <w:shd w:val="clear" w:color="auto" w:fill="FFFFFF"/>
              </w:rPr>
              <w:t>论文内容：（可另附）</w:t>
            </w: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p>
            <w:pPr>
              <w:spacing w:line="540" w:lineRule="exact"/>
              <w:rPr>
                <w:rFonts w:ascii="黑体" w:hAnsi="仿宋" w:eastAsia="黑体" w:cs="Arial"/>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1755" w:type="dxa"/>
            <w:gridSpan w:val="2"/>
            <w:vAlign w:val="center"/>
          </w:tcPr>
          <w:p>
            <w:pPr>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学校意见</w:t>
            </w:r>
          </w:p>
        </w:tc>
        <w:tc>
          <w:tcPr>
            <w:tcW w:w="7305" w:type="dxa"/>
            <w:gridSpan w:val="3"/>
            <w:vAlign w:val="bottom"/>
          </w:tcPr>
          <w:p>
            <w:pPr>
              <w:jc w:val="right"/>
              <w:rPr>
                <w:rFonts w:ascii="方正小标宋简体" w:hAnsi="仿宋" w:eastAsia="方正小标宋简体" w:cs="Arial"/>
                <w:sz w:val="36"/>
                <w:szCs w:val="36"/>
                <w:shd w:val="clear" w:color="auto" w:fill="FFFFFF"/>
              </w:rPr>
            </w:pPr>
          </w:p>
          <w:p>
            <w:pPr>
              <w:ind w:right="1120" w:firstLine="3935" w:firstLineChars="1400"/>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签字（盖章）：</w:t>
            </w:r>
          </w:p>
          <w:p>
            <w:pPr>
              <w:jc w:val="right"/>
              <w:rPr>
                <w:rFonts w:ascii="黑体" w:hAnsi="仿宋" w:eastAsia="黑体" w:cs="Arial"/>
                <w:sz w:val="32"/>
                <w:szCs w:val="32"/>
                <w:shd w:val="clear" w:color="auto" w:fill="FFFFFF"/>
              </w:rPr>
            </w:pPr>
            <w:r>
              <w:rPr>
                <w:rFonts w:hint="eastAsia" w:ascii="仿宋_GB2312" w:hAnsi="仿宋" w:eastAsia="仿宋_GB2312" w:cs="Arial"/>
                <w:b/>
                <w:sz w:val="28"/>
                <w:szCs w:val="28"/>
                <w:shd w:val="clear" w:color="auto" w:fill="FFFFFF"/>
              </w:rPr>
              <w:t>时间：2017年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755" w:type="dxa"/>
            <w:gridSpan w:val="2"/>
            <w:vAlign w:val="center"/>
          </w:tcPr>
          <w:p>
            <w:pPr>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专家评审</w:t>
            </w:r>
          </w:p>
          <w:p>
            <w:pPr>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意见</w:t>
            </w:r>
          </w:p>
        </w:tc>
        <w:tc>
          <w:tcPr>
            <w:tcW w:w="7305" w:type="dxa"/>
            <w:gridSpan w:val="3"/>
            <w:vAlign w:val="bottom"/>
          </w:tcPr>
          <w:p>
            <w:pPr>
              <w:jc w:val="right"/>
              <w:rPr>
                <w:rFonts w:ascii="仿宋_GB2312" w:hAnsi="仿宋" w:eastAsia="仿宋_GB2312" w:cs="Arial"/>
                <w:b/>
                <w:sz w:val="28"/>
                <w:szCs w:val="28"/>
                <w:shd w:val="clear" w:color="auto" w:fill="FFFFFF"/>
              </w:rPr>
            </w:pPr>
          </w:p>
          <w:p>
            <w:pPr>
              <w:ind w:right="1120"/>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 xml:space="preserve">                         签字（盖章）：</w:t>
            </w:r>
          </w:p>
          <w:p>
            <w:pPr>
              <w:widowControl/>
              <w:jc w:val="right"/>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时间：2017年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trPr>
        <w:tc>
          <w:tcPr>
            <w:tcW w:w="1755" w:type="dxa"/>
            <w:gridSpan w:val="2"/>
            <w:vAlign w:val="center"/>
          </w:tcPr>
          <w:p>
            <w:pPr>
              <w:jc w:val="center"/>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教育厅意见</w:t>
            </w:r>
          </w:p>
        </w:tc>
        <w:tc>
          <w:tcPr>
            <w:tcW w:w="7305" w:type="dxa"/>
            <w:gridSpan w:val="3"/>
            <w:vAlign w:val="bottom"/>
          </w:tcPr>
          <w:p>
            <w:pPr>
              <w:jc w:val="right"/>
              <w:rPr>
                <w:rFonts w:ascii="仿宋_GB2312" w:hAnsi="仿宋" w:eastAsia="仿宋_GB2312" w:cs="Arial"/>
                <w:b/>
                <w:sz w:val="28"/>
                <w:szCs w:val="28"/>
                <w:shd w:val="clear" w:color="auto" w:fill="FFFFFF"/>
              </w:rPr>
            </w:pPr>
          </w:p>
          <w:p>
            <w:pPr>
              <w:ind w:right="560" w:firstLine="3935" w:firstLineChars="1400"/>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签字（盖章）：</w:t>
            </w:r>
          </w:p>
          <w:p>
            <w:pPr>
              <w:widowControl/>
              <w:jc w:val="right"/>
              <w:rPr>
                <w:rFonts w:ascii="仿宋_GB2312" w:hAnsi="仿宋" w:eastAsia="仿宋_GB2312" w:cs="Arial"/>
                <w:b/>
                <w:sz w:val="28"/>
                <w:szCs w:val="28"/>
                <w:shd w:val="clear" w:color="auto" w:fill="FFFFFF"/>
              </w:rPr>
            </w:pPr>
            <w:r>
              <w:rPr>
                <w:rFonts w:hint="eastAsia" w:ascii="仿宋_GB2312" w:hAnsi="仿宋" w:eastAsia="仿宋_GB2312" w:cs="Arial"/>
                <w:b/>
                <w:sz w:val="28"/>
                <w:szCs w:val="28"/>
                <w:shd w:val="clear" w:color="auto" w:fill="FFFFFF"/>
              </w:rPr>
              <w:t>时间：2017年   月   日</w:t>
            </w:r>
          </w:p>
        </w:tc>
      </w:tr>
    </w:tbl>
    <w:p>
      <w:pPr>
        <w:adjustRightInd w:val="0"/>
        <w:snapToGrid w:val="0"/>
        <w:spacing w:line="360" w:lineRule="auto"/>
        <w:rPr>
          <w:rFonts w:ascii="仿宋_GB2312" w:hAnsi="仿宋_GB2312" w:eastAsia="仿宋_GB2312"/>
          <w:sz w:val="30"/>
          <w:szCs w:val="30"/>
        </w:rPr>
      </w:pPr>
    </w:p>
    <w:p>
      <w:pPr>
        <w:adjustRightInd w:val="0"/>
        <w:snapToGrid w:val="0"/>
        <w:spacing w:line="360" w:lineRule="auto"/>
        <w:rPr>
          <w:rFonts w:ascii="仿宋_GB2312" w:hAnsi="仿宋_GB2312" w:eastAsia="仿宋_GB2312"/>
          <w:sz w:val="30"/>
          <w:szCs w:val="30"/>
        </w:rPr>
      </w:pPr>
    </w:p>
    <w:p>
      <w:pPr>
        <w:adjustRightInd w:val="0"/>
        <w:snapToGrid w:val="0"/>
        <w:spacing w:line="360" w:lineRule="auto"/>
        <w:rPr>
          <w:rFonts w:ascii="仿宋_GB2312" w:eastAsia="仿宋_GB2312"/>
          <w:b/>
          <w:sz w:val="28"/>
          <w:szCs w:val="28"/>
        </w:rPr>
      </w:pPr>
      <w:r>
        <w:rPr>
          <w:rFonts w:ascii="仿宋_GB2312" w:eastAsia="仿宋_GB2312"/>
          <w:sz w:val="28"/>
          <w:szCs w:val="28"/>
        </w:rPr>
        <w:pict>
          <v:shape id="_x0000_s2053" o:spid="_x0000_s2053" o:spt="32" type="#_x0000_t32" style="position:absolute;left:0pt;margin-left:-10.5pt;margin-top:22.2pt;height:0pt;width:441pt;z-index:1024;mso-width-relative:page;mso-height-relative:page;" o:connectortype="straight" filled="f" coordsize="21600,21600">
            <v:path arrowok="t"/>
            <v:fill on="f" focussize="0,0"/>
            <v:stroke weight="1.5pt"/>
            <v:imagedata o:title=""/>
            <o:lock v:ext="edit"/>
          </v:shape>
        </w:pict>
      </w:r>
      <w:r>
        <w:rPr>
          <w:rFonts w:hint="eastAsia" w:ascii="仿宋_GB2312" w:hAnsi="仿宋_GB2312" w:eastAsia="仿宋_GB2312"/>
          <w:sz w:val="30"/>
          <w:szCs w:val="30"/>
        </w:rPr>
        <w:t>（主动公开）</w:t>
      </w:r>
    </w:p>
    <w:p>
      <w:pPr>
        <w:adjustRightInd w:val="0"/>
        <w:snapToGrid w:val="0"/>
        <w:spacing w:line="360" w:lineRule="auto"/>
        <w:rPr>
          <w:rFonts w:ascii="仿宋_GB2312" w:eastAsia="仿宋_GB2312"/>
          <w:sz w:val="28"/>
          <w:szCs w:val="28"/>
        </w:rPr>
      </w:pPr>
      <w:r>
        <w:pict>
          <v:shape id="_x0000_s2052" o:spid="_x0000_s2052" o:spt="32" type="#_x0000_t32" style="position:absolute;left:0pt;margin-left:-10.5pt;margin-top:24.2pt;height:0pt;width:441pt;z-index:1024;mso-width-relative:page;mso-height-relative:page;" o:connectortype="straight" filled="f" coordsize="21600,21600">
            <v:path arrowok="t"/>
            <v:fill on="f" focussize="0,0"/>
            <v:stroke weight="1.5pt"/>
            <v:imagedata o:title=""/>
            <o:lock v:ext="edit"/>
          </v:shape>
        </w:pict>
      </w:r>
      <w:r>
        <w:rPr>
          <w:rFonts w:hint="eastAsia" w:ascii="仿宋_GB2312" w:eastAsia="仿宋_GB2312"/>
          <w:sz w:val="28"/>
          <w:szCs w:val="28"/>
        </w:rPr>
        <w:t xml:space="preserve"> </w:t>
      </w:r>
      <w:bookmarkStart w:id="0" w:name="抄送"/>
      <w:bookmarkEnd w:id="0"/>
      <w:r>
        <w:rPr>
          <w:rFonts w:hint="eastAsia" w:ascii="仿宋_GB2312" w:eastAsia="仿宋_GB2312"/>
          <w:sz w:val="28"/>
          <w:szCs w:val="28"/>
        </w:rPr>
        <w:t>福建省教育厅办公室</w:t>
      </w:r>
      <w:r>
        <w:rPr>
          <w:rFonts w:hint="eastAsia"/>
          <w:sz w:val="28"/>
          <w:szCs w:val="28"/>
        </w:rPr>
        <w:t xml:space="preserve">                    </w:t>
      </w:r>
      <w:r>
        <w:rPr>
          <w:rFonts w:hint="eastAsia" w:ascii="仿宋_GB2312" w:eastAsia="仿宋_GB2312"/>
          <w:sz w:val="28"/>
          <w:szCs w:val="28"/>
        </w:rPr>
        <w:t>2017年3月23日印发</w:t>
      </w:r>
    </w:p>
    <w:sectPr>
      <w:footerReference r:id="rId3" w:type="default"/>
      <w:pgSz w:w="11906" w:h="16838"/>
      <w:pgMar w:top="1304" w:right="1474" w:bottom="1191"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898"/>
    <w:rsid w:val="00003FD8"/>
    <w:rsid w:val="00010099"/>
    <w:rsid w:val="00015ECC"/>
    <w:rsid w:val="00015FCE"/>
    <w:rsid w:val="00017067"/>
    <w:rsid w:val="00017248"/>
    <w:rsid w:val="00017FED"/>
    <w:rsid w:val="00021900"/>
    <w:rsid w:val="00022A30"/>
    <w:rsid w:val="0002323A"/>
    <w:rsid w:val="00025BEE"/>
    <w:rsid w:val="000314D4"/>
    <w:rsid w:val="0003523E"/>
    <w:rsid w:val="00040B77"/>
    <w:rsid w:val="0004322B"/>
    <w:rsid w:val="00043F4E"/>
    <w:rsid w:val="00044C3B"/>
    <w:rsid w:val="0005487D"/>
    <w:rsid w:val="0006010C"/>
    <w:rsid w:val="00060D86"/>
    <w:rsid w:val="00064350"/>
    <w:rsid w:val="00070085"/>
    <w:rsid w:val="00072E65"/>
    <w:rsid w:val="0007305B"/>
    <w:rsid w:val="000734AE"/>
    <w:rsid w:val="00076F6A"/>
    <w:rsid w:val="00086D97"/>
    <w:rsid w:val="00095173"/>
    <w:rsid w:val="00096D20"/>
    <w:rsid w:val="000973AA"/>
    <w:rsid w:val="000A0A30"/>
    <w:rsid w:val="000A5104"/>
    <w:rsid w:val="000A5587"/>
    <w:rsid w:val="000B5487"/>
    <w:rsid w:val="000B76D4"/>
    <w:rsid w:val="000B7B5A"/>
    <w:rsid w:val="000C4561"/>
    <w:rsid w:val="000C4F3D"/>
    <w:rsid w:val="000D047D"/>
    <w:rsid w:val="000D0E3E"/>
    <w:rsid w:val="000D2212"/>
    <w:rsid w:val="000D7BF9"/>
    <w:rsid w:val="000E078B"/>
    <w:rsid w:val="000E16B7"/>
    <w:rsid w:val="000E3946"/>
    <w:rsid w:val="000F1E6E"/>
    <w:rsid w:val="000F38A3"/>
    <w:rsid w:val="000F5676"/>
    <w:rsid w:val="000F6311"/>
    <w:rsid w:val="00103AE8"/>
    <w:rsid w:val="00104043"/>
    <w:rsid w:val="001042D4"/>
    <w:rsid w:val="00105677"/>
    <w:rsid w:val="00110041"/>
    <w:rsid w:val="0011505C"/>
    <w:rsid w:val="00125003"/>
    <w:rsid w:val="001255F0"/>
    <w:rsid w:val="001259B9"/>
    <w:rsid w:val="00130C54"/>
    <w:rsid w:val="00132D22"/>
    <w:rsid w:val="001508D4"/>
    <w:rsid w:val="00154D8D"/>
    <w:rsid w:val="001559A7"/>
    <w:rsid w:val="00157F23"/>
    <w:rsid w:val="00160B6C"/>
    <w:rsid w:val="00161284"/>
    <w:rsid w:val="0016371D"/>
    <w:rsid w:val="001709F6"/>
    <w:rsid w:val="0017212D"/>
    <w:rsid w:val="00175F22"/>
    <w:rsid w:val="00177EEF"/>
    <w:rsid w:val="001824A8"/>
    <w:rsid w:val="00193F0E"/>
    <w:rsid w:val="001976FB"/>
    <w:rsid w:val="001A1EA9"/>
    <w:rsid w:val="001A5D79"/>
    <w:rsid w:val="001B03A4"/>
    <w:rsid w:val="001B60C2"/>
    <w:rsid w:val="001B79A9"/>
    <w:rsid w:val="001C309E"/>
    <w:rsid w:val="001C339A"/>
    <w:rsid w:val="001C5E91"/>
    <w:rsid w:val="001C6EB7"/>
    <w:rsid w:val="001C7E9E"/>
    <w:rsid w:val="001D076F"/>
    <w:rsid w:val="001D6E8B"/>
    <w:rsid w:val="001E6E1A"/>
    <w:rsid w:val="001E7B34"/>
    <w:rsid w:val="001F2539"/>
    <w:rsid w:val="0020657F"/>
    <w:rsid w:val="00232B04"/>
    <w:rsid w:val="00233A29"/>
    <w:rsid w:val="00234BA1"/>
    <w:rsid w:val="0023574D"/>
    <w:rsid w:val="00237F39"/>
    <w:rsid w:val="00246985"/>
    <w:rsid w:val="002502EE"/>
    <w:rsid w:val="00260457"/>
    <w:rsid w:val="00262339"/>
    <w:rsid w:val="00281BF2"/>
    <w:rsid w:val="00285880"/>
    <w:rsid w:val="002864B7"/>
    <w:rsid w:val="002901F7"/>
    <w:rsid w:val="00293EB1"/>
    <w:rsid w:val="00296530"/>
    <w:rsid w:val="002A0F11"/>
    <w:rsid w:val="002A4C31"/>
    <w:rsid w:val="002A4D1B"/>
    <w:rsid w:val="002B56DE"/>
    <w:rsid w:val="002B5F7D"/>
    <w:rsid w:val="002B71C4"/>
    <w:rsid w:val="002B738D"/>
    <w:rsid w:val="002B74CA"/>
    <w:rsid w:val="002C04FC"/>
    <w:rsid w:val="002C7F60"/>
    <w:rsid w:val="002D0174"/>
    <w:rsid w:val="002D124F"/>
    <w:rsid w:val="002E6999"/>
    <w:rsid w:val="002F0A87"/>
    <w:rsid w:val="002F1A95"/>
    <w:rsid w:val="002F3881"/>
    <w:rsid w:val="00301A8C"/>
    <w:rsid w:val="00302A26"/>
    <w:rsid w:val="003058EB"/>
    <w:rsid w:val="003115AF"/>
    <w:rsid w:val="00315EB0"/>
    <w:rsid w:val="0032615B"/>
    <w:rsid w:val="003507B7"/>
    <w:rsid w:val="00355DB4"/>
    <w:rsid w:val="00362864"/>
    <w:rsid w:val="00362D80"/>
    <w:rsid w:val="00363D83"/>
    <w:rsid w:val="003666AB"/>
    <w:rsid w:val="00367C9D"/>
    <w:rsid w:val="00375898"/>
    <w:rsid w:val="0037680A"/>
    <w:rsid w:val="00376BC5"/>
    <w:rsid w:val="00380A8C"/>
    <w:rsid w:val="00383565"/>
    <w:rsid w:val="00384812"/>
    <w:rsid w:val="00393319"/>
    <w:rsid w:val="0039770A"/>
    <w:rsid w:val="003B0B90"/>
    <w:rsid w:val="003B1882"/>
    <w:rsid w:val="003B21F0"/>
    <w:rsid w:val="003B6250"/>
    <w:rsid w:val="003B6EE4"/>
    <w:rsid w:val="003B7FB2"/>
    <w:rsid w:val="003D2249"/>
    <w:rsid w:val="003D38EB"/>
    <w:rsid w:val="003D4310"/>
    <w:rsid w:val="00404290"/>
    <w:rsid w:val="00404CF4"/>
    <w:rsid w:val="00420AEA"/>
    <w:rsid w:val="00421167"/>
    <w:rsid w:val="00422E7A"/>
    <w:rsid w:val="00422F93"/>
    <w:rsid w:val="0042332E"/>
    <w:rsid w:val="00425687"/>
    <w:rsid w:val="00425EA9"/>
    <w:rsid w:val="00427F80"/>
    <w:rsid w:val="00435292"/>
    <w:rsid w:val="00436E3D"/>
    <w:rsid w:val="00451C01"/>
    <w:rsid w:val="0045320E"/>
    <w:rsid w:val="00460C8C"/>
    <w:rsid w:val="00461DE8"/>
    <w:rsid w:val="004644CF"/>
    <w:rsid w:val="00472919"/>
    <w:rsid w:val="00482CBB"/>
    <w:rsid w:val="004870E7"/>
    <w:rsid w:val="004A11AC"/>
    <w:rsid w:val="004A3F24"/>
    <w:rsid w:val="004B0399"/>
    <w:rsid w:val="004C1612"/>
    <w:rsid w:val="004C3B76"/>
    <w:rsid w:val="004D535D"/>
    <w:rsid w:val="004D63AD"/>
    <w:rsid w:val="004E1FD5"/>
    <w:rsid w:val="004E32E0"/>
    <w:rsid w:val="004F4211"/>
    <w:rsid w:val="00506F74"/>
    <w:rsid w:val="00515C11"/>
    <w:rsid w:val="005233CA"/>
    <w:rsid w:val="0052524A"/>
    <w:rsid w:val="0052613F"/>
    <w:rsid w:val="00526F38"/>
    <w:rsid w:val="0054186F"/>
    <w:rsid w:val="00544C44"/>
    <w:rsid w:val="005501EE"/>
    <w:rsid w:val="00561287"/>
    <w:rsid w:val="005612C2"/>
    <w:rsid w:val="00562FA8"/>
    <w:rsid w:val="00571E39"/>
    <w:rsid w:val="00574780"/>
    <w:rsid w:val="00580609"/>
    <w:rsid w:val="0058289F"/>
    <w:rsid w:val="00582EE8"/>
    <w:rsid w:val="005859E1"/>
    <w:rsid w:val="005A1012"/>
    <w:rsid w:val="005A1C89"/>
    <w:rsid w:val="005A60CE"/>
    <w:rsid w:val="005B12BC"/>
    <w:rsid w:val="005B4BC9"/>
    <w:rsid w:val="005C5D5E"/>
    <w:rsid w:val="005C7ABA"/>
    <w:rsid w:val="005D729F"/>
    <w:rsid w:val="005E3266"/>
    <w:rsid w:val="005E7564"/>
    <w:rsid w:val="005F04AC"/>
    <w:rsid w:val="005F64FD"/>
    <w:rsid w:val="005F6EF9"/>
    <w:rsid w:val="00601758"/>
    <w:rsid w:val="00610C0A"/>
    <w:rsid w:val="00621C95"/>
    <w:rsid w:val="006251E9"/>
    <w:rsid w:val="00626CC2"/>
    <w:rsid w:val="00626E21"/>
    <w:rsid w:val="006277E4"/>
    <w:rsid w:val="006348BC"/>
    <w:rsid w:val="00636184"/>
    <w:rsid w:val="00642390"/>
    <w:rsid w:val="00653442"/>
    <w:rsid w:val="00655D58"/>
    <w:rsid w:val="006603DE"/>
    <w:rsid w:val="00660A42"/>
    <w:rsid w:val="00664A70"/>
    <w:rsid w:val="00671CDE"/>
    <w:rsid w:val="006736DA"/>
    <w:rsid w:val="0067488A"/>
    <w:rsid w:val="006817F3"/>
    <w:rsid w:val="00683018"/>
    <w:rsid w:val="00684349"/>
    <w:rsid w:val="00686700"/>
    <w:rsid w:val="006934AD"/>
    <w:rsid w:val="006951CB"/>
    <w:rsid w:val="00695A57"/>
    <w:rsid w:val="00695DCF"/>
    <w:rsid w:val="00695F75"/>
    <w:rsid w:val="006A4A1A"/>
    <w:rsid w:val="006B0E6C"/>
    <w:rsid w:val="006B4A46"/>
    <w:rsid w:val="006C18F0"/>
    <w:rsid w:val="006C2644"/>
    <w:rsid w:val="006C4353"/>
    <w:rsid w:val="006E4562"/>
    <w:rsid w:val="006E6252"/>
    <w:rsid w:val="006F0EB7"/>
    <w:rsid w:val="006F0EEA"/>
    <w:rsid w:val="0070061A"/>
    <w:rsid w:val="00701020"/>
    <w:rsid w:val="00701187"/>
    <w:rsid w:val="007040AC"/>
    <w:rsid w:val="0071074F"/>
    <w:rsid w:val="00710752"/>
    <w:rsid w:val="0072286B"/>
    <w:rsid w:val="00725A42"/>
    <w:rsid w:val="0073307A"/>
    <w:rsid w:val="00737E7B"/>
    <w:rsid w:val="00740E61"/>
    <w:rsid w:val="00747178"/>
    <w:rsid w:val="00762601"/>
    <w:rsid w:val="0076755A"/>
    <w:rsid w:val="00771167"/>
    <w:rsid w:val="00773CAF"/>
    <w:rsid w:val="0077442D"/>
    <w:rsid w:val="00781B7B"/>
    <w:rsid w:val="00781EB0"/>
    <w:rsid w:val="00785FF8"/>
    <w:rsid w:val="007904AA"/>
    <w:rsid w:val="007A4FC9"/>
    <w:rsid w:val="007B17C6"/>
    <w:rsid w:val="007B2317"/>
    <w:rsid w:val="007B32A3"/>
    <w:rsid w:val="007B6F36"/>
    <w:rsid w:val="007C593C"/>
    <w:rsid w:val="007D1115"/>
    <w:rsid w:val="007D12E3"/>
    <w:rsid w:val="007D3BB8"/>
    <w:rsid w:val="007E0B0C"/>
    <w:rsid w:val="007E4ADF"/>
    <w:rsid w:val="007E639F"/>
    <w:rsid w:val="007E6DBA"/>
    <w:rsid w:val="007F2853"/>
    <w:rsid w:val="007F2DA6"/>
    <w:rsid w:val="007F75A9"/>
    <w:rsid w:val="00800DAE"/>
    <w:rsid w:val="00810C76"/>
    <w:rsid w:val="00834A0B"/>
    <w:rsid w:val="00836A7F"/>
    <w:rsid w:val="008379E0"/>
    <w:rsid w:val="00841C2F"/>
    <w:rsid w:val="0084518C"/>
    <w:rsid w:val="008452B6"/>
    <w:rsid w:val="008465AE"/>
    <w:rsid w:val="00847BDE"/>
    <w:rsid w:val="00860044"/>
    <w:rsid w:val="0086337E"/>
    <w:rsid w:val="0086499E"/>
    <w:rsid w:val="008666A7"/>
    <w:rsid w:val="008673EC"/>
    <w:rsid w:val="00871BB2"/>
    <w:rsid w:val="00872978"/>
    <w:rsid w:val="00893391"/>
    <w:rsid w:val="00895BFF"/>
    <w:rsid w:val="008A1C81"/>
    <w:rsid w:val="008A5F85"/>
    <w:rsid w:val="008A6F15"/>
    <w:rsid w:val="008B04F3"/>
    <w:rsid w:val="008B1C51"/>
    <w:rsid w:val="008B4AB0"/>
    <w:rsid w:val="008B6594"/>
    <w:rsid w:val="008C188D"/>
    <w:rsid w:val="008C2BA4"/>
    <w:rsid w:val="008D38CC"/>
    <w:rsid w:val="008D6563"/>
    <w:rsid w:val="008D70C5"/>
    <w:rsid w:val="008E4CF4"/>
    <w:rsid w:val="008F269A"/>
    <w:rsid w:val="008F303E"/>
    <w:rsid w:val="008F3F0D"/>
    <w:rsid w:val="00903545"/>
    <w:rsid w:val="0090517D"/>
    <w:rsid w:val="009124E6"/>
    <w:rsid w:val="00913B1B"/>
    <w:rsid w:val="00914D92"/>
    <w:rsid w:val="00915563"/>
    <w:rsid w:val="009169F9"/>
    <w:rsid w:val="00927235"/>
    <w:rsid w:val="009324E3"/>
    <w:rsid w:val="00936AEC"/>
    <w:rsid w:val="00941CA4"/>
    <w:rsid w:val="009513A4"/>
    <w:rsid w:val="009576A8"/>
    <w:rsid w:val="0096008E"/>
    <w:rsid w:val="00965237"/>
    <w:rsid w:val="009652B7"/>
    <w:rsid w:val="0096681D"/>
    <w:rsid w:val="009711B0"/>
    <w:rsid w:val="00974CF3"/>
    <w:rsid w:val="00975F60"/>
    <w:rsid w:val="00975FF8"/>
    <w:rsid w:val="009762AE"/>
    <w:rsid w:val="00985314"/>
    <w:rsid w:val="009941BF"/>
    <w:rsid w:val="00997D80"/>
    <w:rsid w:val="009A03BF"/>
    <w:rsid w:val="009A2A6B"/>
    <w:rsid w:val="009A55A9"/>
    <w:rsid w:val="009B4CA4"/>
    <w:rsid w:val="009B6E29"/>
    <w:rsid w:val="009C14E4"/>
    <w:rsid w:val="009C467F"/>
    <w:rsid w:val="009C72F7"/>
    <w:rsid w:val="009E13C5"/>
    <w:rsid w:val="009E5E20"/>
    <w:rsid w:val="009E5F81"/>
    <w:rsid w:val="009F17C5"/>
    <w:rsid w:val="009F3B74"/>
    <w:rsid w:val="009F6074"/>
    <w:rsid w:val="00A010E5"/>
    <w:rsid w:val="00A027F8"/>
    <w:rsid w:val="00A037C5"/>
    <w:rsid w:val="00A05A05"/>
    <w:rsid w:val="00A07169"/>
    <w:rsid w:val="00A12485"/>
    <w:rsid w:val="00A12ED8"/>
    <w:rsid w:val="00A14D6D"/>
    <w:rsid w:val="00A1658F"/>
    <w:rsid w:val="00A17964"/>
    <w:rsid w:val="00A20A38"/>
    <w:rsid w:val="00A20EE7"/>
    <w:rsid w:val="00A245B1"/>
    <w:rsid w:val="00A264A6"/>
    <w:rsid w:val="00A30C25"/>
    <w:rsid w:val="00A325BB"/>
    <w:rsid w:val="00A366D0"/>
    <w:rsid w:val="00A444DA"/>
    <w:rsid w:val="00A44AD7"/>
    <w:rsid w:val="00A45062"/>
    <w:rsid w:val="00A46C6E"/>
    <w:rsid w:val="00A57DB3"/>
    <w:rsid w:val="00A60212"/>
    <w:rsid w:val="00A655F4"/>
    <w:rsid w:val="00A67115"/>
    <w:rsid w:val="00A67F85"/>
    <w:rsid w:val="00A72073"/>
    <w:rsid w:val="00A844BE"/>
    <w:rsid w:val="00A85FCA"/>
    <w:rsid w:val="00A86481"/>
    <w:rsid w:val="00A93432"/>
    <w:rsid w:val="00AA1B66"/>
    <w:rsid w:val="00AA5641"/>
    <w:rsid w:val="00AA6866"/>
    <w:rsid w:val="00AB3A08"/>
    <w:rsid w:val="00AD451E"/>
    <w:rsid w:val="00AE291C"/>
    <w:rsid w:val="00AE2F28"/>
    <w:rsid w:val="00AE5609"/>
    <w:rsid w:val="00AE7116"/>
    <w:rsid w:val="00AE7FFE"/>
    <w:rsid w:val="00AF407C"/>
    <w:rsid w:val="00B00CF9"/>
    <w:rsid w:val="00B03554"/>
    <w:rsid w:val="00B0785D"/>
    <w:rsid w:val="00B21A64"/>
    <w:rsid w:val="00B22888"/>
    <w:rsid w:val="00B24EFD"/>
    <w:rsid w:val="00B25496"/>
    <w:rsid w:val="00B27A5B"/>
    <w:rsid w:val="00B404D0"/>
    <w:rsid w:val="00B41A19"/>
    <w:rsid w:val="00B45FF0"/>
    <w:rsid w:val="00B62C3E"/>
    <w:rsid w:val="00B71AE7"/>
    <w:rsid w:val="00B763C8"/>
    <w:rsid w:val="00B80A49"/>
    <w:rsid w:val="00B81E76"/>
    <w:rsid w:val="00B926A0"/>
    <w:rsid w:val="00BA2AA9"/>
    <w:rsid w:val="00BA2F19"/>
    <w:rsid w:val="00BC5A4F"/>
    <w:rsid w:val="00BD092C"/>
    <w:rsid w:val="00BD1CCF"/>
    <w:rsid w:val="00BD3673"/>
    <w:rsid w:val="00BD3E45"/>
    <w:rsid w:val="00BE41DE"/>
    <w:rsid w:val="00BE5041"/>
    <w:rsid w:val="00BE5CE3"/>
    <w:rsid w:val="00BF394C"/>
    <w:rsid w:val="00C001F1"/>
    <w:rsid w:val="00C06592"/>
    <w:rsid w:val="00C0691D"/>
    <w:rsid w:val="00C1533E"/>
    <w:rsid w:val="00C172EC"/>
    <w:rsid w:val="00C249F5"/>
    <w:rsid w:val="00C26A29"/>
    <w:rsid w:val="00C4012E"/>
    <w:rsid w:val="00C442BD"/>
    <w:rsid w:val="00C460A0"/>
    <w:rsid w:val="00C4736F"/>
    <w:rsid w:val="00C47E1C"/>
    <w:rsid w:val="00C65A91"/>
    <w:rsid w:val="00C66312"/>
    <w:rsid w:val="00C67885"/>
    <w:rsid w:val="00C8222B"/>
    <w:rsid w:val="00C8406C"/>
    <w:rsid w:val="00C86753"/>
    <w:rsid w:val="00C87321"/>
    <w:rsid w:val="00C90E03"/>
    <w:rsid w:val="00C933C2"/>
    <w:rsid w:val="00C94F53"/>
    <w:rsid w:val="00C96C95"/>
    <w:rsid w:val="00CA1397"/>
    <w:rsid w:val="00CA2F20"/>
    <w:rsid w:val="00CA68D3"/>
    <w:rsid w:val="00CB1331"/>
    <w:rsid w:val="00CB3987"/>
    <w:rsid w:val="00CB7568"/>
    <w:rsid w:val="00CC0CD2"/>
    <w:rsid w:val="00CC163D"/>
    <w:rsid w:val="00CC4FFF"/>
    <w:rsid w:val="00CD2095"/>
    <w:rsid w:val="00CD392E"/>
    <w:rsid w:val="00CD51BE"/>
    <w:rsid w:val="00CF332A"/>
    <w:rsid w:val="00CF7C89"/>
    <w:rsid w:val="00D02388"/>
    <w:rsid w:val="00D040FE"/>
    <w:rsid w:val="00D13F89"/>
    <w:rsid w:val="00D17ACB"/>
    <w:rsid w:val="00D320D1"/>
    <w:rsid w:val="00D34DD7"/>
    <w:rsid w:val="00D37B3D"/>
    <w:rsid w:val="00D40F31"/>
    <w:rsid w:val="00D438F7"/>
    <w:rsid w:val="00D46098"/>
    <w:rsid w:val="00D501CA"/>
    <w:rsid w:val="00D50B65"/>
    <w:rsid w:val="00D63AB9"/>
    <w:rsid w:val="00D65235"/>
    <w:rsid w:val="00D70ED8"/>
    <w:rsid w:val="00D72889"/>
    <w:rsid w:val="00D72A88"/>
    <w:rsid w:val="00D754DB"/>
    <w:rsid w:val="00D803EE"/>
    <w:rsid w:val="00D9488F"/>
    <w:rsid w:val="00D94C9A"/>
    <w:rsid w:val="00DC0188"/>
    <w:rsid w:val="00DC06DC"/>
    <w:rsid w:val="00DC1791"/>
    <w:rsid w:val="00DC2FB2"/>
    <w:rsid w:val="00DC3DE3"/>
    <w:rsid w:val="00DD70C6"/>
    <w:rsid w:val="00DE0CF0"/>
    <w:rsid w:val="00DE1545"/>
    <w:rsid w:val="00DE2021"/>
    <w:rsid w:val="00DE42F5"/>
    <w:rsid w:val="00DE602A"/>
    <w:rsid w:val="00DE6A57"/>
    <w:rsid w:val="00DF30A1"/>
    <w:rsid w:val="00DF6B6B"/>
    <w:rsid w:val="00E00489"/>
    <w:rsid w:val="00E05CC3"/>
    <w:rsid w:val="00E12170"/>
    <w:rsid w:val="00E138B2"/>
    <w:rsid w:val="00E26235"/>
    <w:rsid w:val="00E30E59"/>
    <w:rsid w:val="00E3203E"/>
    <w:rsid w:val="00E32B56"/>
    <w:rsid w:val="00E34D6D"/>
    <w:rsid w:val="00E3567B"/>
    <w:rsid w:val="00E405F6"/>
    <w:rsid w:val="00E42931"/>
    <w:rsid w:val="00E44A42"/>
    <w:rsid w:val="00E604C6"/>
    <w:rsid w:val="00E61126"/>
    <w:rsid w:val="00E6446B"/>
    <w:rsid w:val="00E671F1"/>
    <w:rsid w:val="00E71002"/>
    <w:rsid w:val="00E72F3D"/>
    <w:rsid w:val="00E84D4E"/>
    <w:rsid w:val="00E87AD9"/>
    <w:rsid w:val="00E90FCA"/>
    <w:rsid w:val="00E920F1"/>
    <w:rsid w:val="00E924AF"/>
    <w:rsid w:val="00EA297E"/>
    <w:rsid w:val="00EA43B5"/>
    <w:rsid w:val="00EA7BCE"/>
    <w:rsid w:val="00EB00E4"/>
    <w:rsid w:val="00EB13C3"/>
    <w:rsid w:val="00EC03B3"/>
    <w:rsid w:val="00EC4A79"/>
    <w:rsid w:val="00EC5D58"/>
    <w:rsid w:val="00ED1747"/>
    <w:rsid w:val="00ED6E21"/>
    <w:rsid w:val="00ED7394"/>
    <w:rsid w:val="00EE0812"/>
    <w:rsid w:val="00EE1BB8"/>
    <w:rsid w:val="00EE2F04"/>
    <w:rsid w:val="00EE6F5F"/>
    <w:rsid w:val="00EF3DEB"/>
    <w:rsid w:val="00EF5A0E"/>
    <w:rsid w:val="00F01D95"/>
    <w:rsid w:val="00F02E51"/>
    <w:rsid w:val="00F0511A"/>
    <w:rsid w:val="00F05C13"/>
    <w:rsid w:val="00F07C23"/>
    <w:rsid w:val="00F11FE7"/>
    <w:rsid w:val="00F16226"/>
    <w:rsid w:val="00F21D54"/>
    <w:rsid w:val="00F458BB"/>
    <w:rsid w:val="00F5081C"/>
    <w:rsid w:val="00F51ECC"/>
    <w:rsid w:val="00F56361"/>
    <w:rsid w:val="00F57B0C"/>
    <w:rsid w:val="00F62BB6"/>
    <w:rsid w:val="00F64884"/>
    <w:rsid w:val="00F67C95"/>
    <w:rsid w:val="00F70DFE"/>
    <w:rsid w:val="00F75487"/>
    <w:rsid w:val="00F75D11"/>
    <w:rsid w:val="00F8158B"/>
    <w:rsid w:val="00F81AFB"/>
    <w:rsid w:val="00F916F3"/>
    <w:rsid w:val="00F95D62"/>
    <w:rsid w:val="00FA1F69"/>
    <w:rsid w:val="00FA5FED"/>
    <w:rsid w:val="00FB1A95"/>
    <w:rsid w:val="00FB31AE"/>
    <w:rsid w:val="00FD2B84"/>
    <w:rsid w:val="00FD306A"/>
    <w:rsid w:val="00FE4624"/>
    <w:rsid w:val="00FE5B16"/>
    <w:rsid w:val="00FF3DE1"/>
    <w:rsid w:val="251D14C0"/>
    <w:rsid w:val="7DB943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 id="V:Rule3"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iPriority w:val="99"/>
    <w:rPr>
      <w:b/>
      <w:bCs/>
    </w:rPr>
  </w:style>
  <w:style w:type="paragraph" w:styleId="3">
    <w:name w:val="annotation text"/>
    <w:basedOn w:val="1"/>
    <w:link w:val="17"/>
    <w:semiHidden/>
    <w:qFormat/>
    <w:uiPriority w:val="99"/>
    <w:pPr>
      <w:jc w:val="left"/>
    </w:pPr>
  </w:style>
  <w:style w:type="paragraph" w:styleId="4">
    <w:name w:val="Date"/>
    <w:basedOn w:val="1"/>
    <w:next w:val="1"/>
    <w:link w:val="20"/>
    <w:unhideWhenUsed/>
    <w:uiPriority w:val="99"/>
    <w:pPr>
      <w:ind w:left="100" w:leftChars="2500"/>
    </w:pPr>
  </w:style>
  <w:style w:type="paragraph" w:styleId="5">
    <w:name w:val="Balloon Text"/>
    <w:basedOn w:val="1"/>
    <w:link w:val="19"/>
    <w:semiHidden/>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uiPriority w:val="99"/>
    <w:rPr>
      <w:color w:val="0000FF"/>
      <w:u w:val="single"/>
    </w:rPr>
  </w:style>
  <w:style w:type="character" w:styleId="11">
    <w:name w:val="annotation reference"/>
    <w:basedOn w:val="9"/>
    <w:semiHidden/>
    <w:qFormat/>
    <w:uiPriority w:val="99"/>
    <w:rPr>
      <w:rFonts w:cs="Times New Roman"/>
      <w:sz w:val="21"/>
      <w:szCs w:val="21"/>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7"/>
    <w:semiHidden/>
    <w:locked/>
    <w:uiPriority w:val="99"/>
    <w:rPr>
      <w:rFonts w:cs="Times New Roman"/>
      <w:sz w:val="18"/>
      <w:szCs w:val="18"/>
    </w:rPr>
  </w:style>
  <w:style w:type="character" w:customStyle="1" w:styleId="15">
    <w:name w:val="页脚 Char"/>
    <w:basedOn w:val="9"/>
    <w:link w:val="6"/>
    <w:locked/>
    <w:uiPriority w:val="99"/>
    <w:rPr>
      <w:rFonts w:cs="Times New Roman"/>
      <w:sz w:val="18"/>
      <w:szCs w:val="18"/>
    </w:rPr>
  </w:style>
  <w:style w:type="paragraph" w:customStyle="1" w:styleId="16">
    <w:name w:val="Char Char Char Char"/>
    <w:basedOn w:val="1"/>
    <w:uiPriority w:val="99"/>
    <w:pPr>
      <w:widowControl/>
      <w:spacing w:after="160" w:line="240" w:lineRule="exact"/>
      <w:jc w:val="left"/>
    </w:pPr>
    <w:rPr>
      <w:rFonts w:ascii="Verdana" w:hAnsi="Verdana"/>
      <w:kern w:val="0"/>
      <w:sz w:val="20"/>
      <w:szCs w:val="20"/>
      <w:lang w:eastAsia="en-US"/>
    </w:rPr>
  </w:style>
  <w:style w:type="character" w:customStyle="1" w:styleId="17">
    <w:name w:val="批注文字 Char"/>
    <w:basedOn w:val="9"/>
    <w:link w:val="3"/>
    <w:semiHidden/>
    <w:uiPriority w:val="99"/>
  </w:style>
  <w:style w:type="character" w:customStyle="1" w:styleId="18">
    <w:name w:val="批注主题 Char"/>
    <w:basedOn w:val="17"/>
    <w:link w:val="2"/>
    <w:semiHidden/>
    <w:uiPriority w:val="99"/>
    <w:rPr>
      <w:b/>
      <w:bCs/>
    </w:rPr>
  </w:style>
  <w:style w:type="character" w:customStyle="1" w:styleId="19">
    <w:name w:val="批注框文本 Char"/>
    <w:basedOn w:val="9"/>
    <w:link w:val="5"/>
    <w:semiHidden/>
    <w:uiPriority w:val="99"/>
    <w:rPr>
      <w:sz w:val="0"/>
      <w:szCs w:val="0"/>
    </w:rPr>
  </w:style>
  <w:style w:type="character" w:customStyle="1" w:styleId="20">
    <w:name w:val="日期 Char"/>
    <w:basedOn w:val="9"/>
    <w:link w:val="4"/>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68CA8-D84E-42E7-B265-55957FFDC3C8}">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380</Words>
  <Characters>2169</Characters>
  <Lines>18</Lines>
  <Paragraphs>5</Paragraphs>
  <TotalTime>0</TotalTime>
  <ScaleCrop>false</ScaleCrop>
  <LinksUpToDate>false</LinksUpToDate>
  <CharactersWithSpaces>2544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2017-03-17T03:25:00Z</dcterms:created>
  <dc:creator>Lenovo User</dc:creator>
  <cp:lastModifiedBy>Administrator</cp:lastModifiedBy>
  <cp:lastPrinted>2017-03-24T03:16:00Z</cp:lastPrinted>
  <dcterms:modified xsi:type="dcterms:W3CDTF">2017-03-30T00:41:22Z</dcterms:modified>
  <dc:title>福建省教育厅办公室关于组织开展福建省高校</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